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7592B" w:rsidRPr="00FA5795" w:rsidRDefault="00A7592B" w:rsidP="00FA5795">
      <w:pPr>
        <w:jc w:val="right"/>
        <w:rPr>
          <w:rFonts w:ascii="Arial" w:hAnsi="Arial" w:cs="Arial"/>
          <w:sz w:val="24"/>
          <w:szCs w:val="24"/>
        </w:rPr>
      </w:pPr>
      <w:r w:rsidRPr="00FA5795">
        <w:rPr>
          <w:rFonts w:ascii="Arial" w:hAnsi="Arial" w:cs="Arial"/>
          <w:sz w:val="24"/>
          <w:szCs w:val="24"/>
        </w:rPr>
        <w:t xml:space="preserve">Příloha č. </w:t>
      </w:r>
      <w:r>
        <w:rPr>
          <w:rFonts w:ascii="Arial" w:hAnsi="Arial" w:cs="Arial"/>
          <w:sz w:val="24"/>
          <w:szCs w:val="24"/>
        </w:rPr>
        <w:t>9</w:t>
      </w: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rsidP="00560926">
      <w:pPr>
        <w:jc w:val="center"/>
        <w:rPr>
          <w:rFonts w:ascii="Arial" w:hAnsi="Arial" w:cs="Arial"/>
          <w:b/>
          <w:sz w:val="44"/>
          <w:szCs w:val="44"/>
        </w:rPr>
      </w:pPr>
    </w:p>
    <w:p w:rsidR="00A7592B" w:rsidRPr="00FA5795" w:rsidRDefault="00A7592B"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A7592B" w:rsidRPr="00FA5795" w:rsidRDefault="00A7592B" w:rsidP="00560926">
      <w:pPr>
        <w:jc w:val="center"/>
        <w:rPr>
          <w:rFonts w:ascii="Arial" w:hAnsi="Arial" w:cs="Arial"/>
          <w:b/>
          <w:sz w:val="44"/>
          <w:szCs w:val="44"/>
        </w:rPr>
      </w:pPr>
      <w:r w:rsidRPr="00FA5795">
        <w:rPr>
          <w:rFonts w:ascii="Arial" w:hAnsi="Arial" w:cs="Arial"/>
          <w:b/>
          <w:sz w:val="44"/>
          <w:szCs w:val="44"/>
        </w:rPr>
        <w:t>aneb jak měřit něco, co se nestalo</w:t>
      </w: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pPr>
        <w:rPr>
          <w:rFonts w:ascii="Arial" w:hAnsi="Arial" w:cs="Arial"/>
          <w:sz w:val="24"/>
          <w:szCs w:val="24"/>
        </w:rPr>
      </w:pPr>
    </w:p>
    <w:p w:rsidR="00A7592B" w:rsidRPr="00FA5795" w:rsidRDefault="00A7592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A7592B" w:rsidRPr="00FA5795" w:rsidRDefault="00A7592B">
      <w:pPr>
        <w:rPr>
          <w:rFonts w:ascii="Arial" w:hAnsi="Arial" w:cs="Arial"/>
          <w:i/>
          <w:sz w:val="24"/>
          <w:szCs w:val="24"/>
        </w:rPr>
      </w:pPr>
    </w:p>
    <w:p w:rsidR="00A7592B" w:rsidRPr="00FA5795" w:rsidRDefault="00A7592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A7592B" w:rsidRPr="00FA5795" w:rsidRDefault="00A7592B" w:rsidP="00B63829">
      <w:pPr>
        <w:jc w:val="both"/>
        <w:rPr>
          <w:rFonts w:ascii="Arial" w:hAnsi="Arial" w:cs="Arial"/>
          <w:i/>
          <w:sz w:val="24"/>
          <w:szCs w:val="24"/>
        </w:rPr>
      </w:pPr>
    </w:p>
    <w:p w:rsidR="00A7592B" w:rsidRPr="00FA5795" w:rsidRDefault="00A7592B" w:rsidP="00B63829">
      <w:pPr>
        <w:jc w:val="both"/>
        <w:rPr>
          <w:rFonts w:ascii="Arial" w:hAnsi="Arial" w:cs="Arial"/>
          <w:i/>
          <w:sz w:val="24"/>
          <w:szCs w:val="24"/>
        </w:rPr>
      </w:pPr>
      <w:r w:rsidRPr="00FA5795">
        <w:rPr>
          <w:rFonts w:ascii="Arial" w:hAnsi="Arial" w:cs="Arial"/>
          <w:i/>
          <w:sz w:val="24"/>
          <w:szCs w:val="24"/>
        </w:rPr>
        <w:t>V Praze dne 15. října 2013</w:t>
      </w:r>
    </w:p>
    <w:p w:rsidR="00A7592B" w:rsidRPr="00FA5795" w:rsidRDefault="00A7592B" w:rsidP="00B63829">
      <w:pPr>
        <w:jc w:val="both"/>
        <w:rPr>
          <w:rFonts w:ascii="Arial" w:hAnsi="Arial" w:cs="Arial"/>
          <w:i/>
          <w:sz w:val="24"/>
          <w:szCs w:val="24"/>
        </w:rPr>
      </w:pPr>
      <w:r w:rsidRPr="00FA5795">
        <w:rPr>
          <w:rFonts w:ascii="Arial" w:hAnsi="Arial" w:cs="Arial"/>
          <w:i/>
          <w:sz w:val="24"/>
          <w:szCs w:val="24"/>
        </w:rPr>
        <w:t>Michal Tošovský</w:t>
      </w:r>
    </w:p>
    <w:p w:rsidR="00A7592B" w:rsidRPr="00FA5795" w:rsidRDefault="00A7592B" w:rsidP="00B63829">
      <w:pPr>
        <w:jc w:val="both"/>
        <w:rPr>
          <w:rFonts w:ascii="Arial" w:hAnsi="Arial" w:cs="Arial"/>
          <w:i/>
          <w:sz w:val="24"/>
          <w:szCs w:val="24"/>
        </w:rPr>
      </w:pPr>
    </w:p>
    <w:p w:rsidR="00A7592B" w:rsidRPr="00FA5795" w:rsidRDefault="00A7592B" w:rsidP="00FA5795">
      <w:pPr>
        <w:rPr>
          <w:rFonts w:ascii="Arial" w:hAnsi="Arial" w:cs="Arial"/>
          <w:b/>
        </w:rPr>
      </w:pPr>
      <w:r w:rsidRPr="00FA5795">
        <w:rPr>
          <w:i/>
          <w:sz w:val="24"/>
          <w:szCs w:val="24"/>
        </w:rPr>
        <w:br w:type="page"/>
      </w:r>
      <w:r w:rsidRPr="00FA5795">
        <w:rPr>
          <w:rFonts w:ascii="Arial" w:hAnsi="Arial" w:cs="Arial"/>
          <w:b/>
        </w:rPr>
        <w:t>OBSAH</w:t>
      </w:r>
    </w:p>
    <w:p w:rsidR="00A7592B" w:rsidRPr="00016DD0" w:rsidRDefault="00A7592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A7592B" w:rsidRPr="00016DD0" w:rsidRDefault="00A7592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A7592B" w:rsidRPr="00016DD0" w:rsidRDefault="00A7592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A7592B" w:rsidRPr="00016DD0" w:rsidRDefault="00A7592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A7592B" w:rsidRPr="00016DD0" w:rsidRDefault="00A7592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A7592B" w:rsidRPr="00016DD0" w:rsidRDefault="00A7592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A7592B" w:rsidRPr="00016DD0" w:rsidRDefault="00A7592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A7592B" w:rsidRPr="00016DD0" w:rsidRDefault="00A7592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A7592B" w:rsidRPr="00016DD0" w:rsidRDefault="00A7592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A7592B" w:rsidRPr="00016DD0" w:rsidRDefault="00A7592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A7592B" w:rsidRPr="00016DD0" w:rsidRDefault="00A7592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A7592B" w:rsidRPr="00016DD0" w:rsidRDefault="00A7592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A7592B" w:rsidRPr="00016DD0" w:rsidRDefault="00A7592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A7592B" w:rsidRPr="00016DD0" w:rsidRDefault="00A7592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A7592B" w:rsidRPr="00016DD0" w:rsidRDefault="00A7592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A7592B" w:rsidRPr="00016DD0" w:rsidRDefault="00A7592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A7592B" w:rsidRPr="00016DD0" w:rsidRDefault="00A7592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A7592B" w:rsidRPr="00016DD0" w:rsidRDefault="00A7592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A7592B" w:rsidRPr="00016DD0" w:rsidRDefault="00A7592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A7592B" w:rsidRPr="00016DD0" w:rsidRDefault="00A7592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A7592B" w:rsidRPr="00016DD0" w:rsidRDefault="00A7592B" w:rsidP="00016DD0">
      <w:pPr>
        <w:rPr>
          <w:rFonts w:ascii="Arial" w:hAnsi="Arial" w:cs="Arial"/>
        </w:rPr>
      </w:pPr>
    </w:p>
    <w:p w:rsidR="00A7592B" w:rsidRPr="00FA5795" w:rsidRDefault="00A7592B" w:rsidP="00B63829">
      <w:pPr>
        <w:jc w:val="both"/>
        <w:rPr>
          <w:rFonts w:ascii="Arial" w:hAnsi="Arial" w:cs="Arial"/>
          <w:sz w:val="24"/>
          <w:szCs w:val="24"/>
        </w:rPr>
      </w:pPr>
    </w:p>
    <w:p w:rsidR="00A7592B" w:rsidRPr="00FA5795" w:rsidRDefault="00A7592B" w:rsidP="00B63829">
      <w:pPr>
        <w:jc w:val="both"/>
        <w:rPr>
          <w:rFonts w:ascii="Arial" w:hAnsi="Arial" w:cs="Arial"/>
          <w:sz w:val="24"/>
          <w:szCs w:val="24"/>
        </w:rPr>
        <w:sectPr w:rsidR="00A7592B" w:rsidRPr="00FA5795" w:rsidSect="00EF1564">
          <w:headerReference w:type="default" r:id="rId6"/>
          <w:footerReference w:type="default" r:id="rId7"/>
          <w:pgSz w:w="12240" w:h="15840"/>
          <w:pgMar w:top="1418" w:right="799" w:bottom="1418" w:left="1418" w:header="709" w:footer="709" w:gutter="0"/>
          <w:pgNumType w:start="1"/>
          <w:cols w:space="708"/>
          <w:docGrid w:linePitch="299"/>
        </w:sectPr>
      </w:pPr>
    </w:p>
    <w:p w:rsidR="00A7592B" w:rsidRPr="00FA5795" w:rsidRDefault="00A7592B" w:rsidP="00B56A5F">
      <w:pPr>
        <w:pStyle w:val="normal0"/>
        <w:spacing w:after="120"/>
        <w:jc w:val="both"/>
        <w:rPr>
          <w:sz w:val="24"/>
          <w:szCs w:val="24"/>
        </w:rPr>
      </w:pPr>
      <w:r w:rsidRPr="00FA5795">
        <w:rPr>
          <w:sz w:val="24"/>
          <w:szCs w:val="24"/>
        </w:rPr>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A7592B" w:rsidRPr="00FA5795" w:rsidRDefault="00A7592B" w:rsidP="00B56A5F">
      <w:pPr>
        <w:pStyle w:val="normal0"/>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A7592B" w:rsidRPr="00FA5795" w:rsidRDefault="00A7592B" w:rsidP="00B56A5F">
      <w:pPr>
        <w:pStyle w:val="normal0"/>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A7592B" w:rsidRPr="00FA5795" w:rsidRDefault="00A7592B" w:rsidP="00B56A5F">
      <w:pPr>
        <w:pStyle w:val="normal0"/>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A7592B" w:rsidRPr="00FA5795" w:rsidRDefault="00A7592B" w:rsidP="00B56A5F">
      <w:pPr>
        <w:pStyle w:val="normal0"/>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A7592B" w:rsidRPr="00E11E66" w:rsidRDefault="00A7592B" w:rsidP="00FA5795">
      <w:pPr>
        <w:pStyle w:val="Heading1"/>
        <w:spacing w:before="120" w:after="120"/>
        <w:jc w:val="both"/>
        <w:rPr>
          <w:rFonts w:ascii="Arial" w:hAnsi="Arial" w:cs="Arial"/>
          <w:szCs w:val="32"/>
        </w:rPr>
      </w:pPr>
      <w:r w:rsidRPr="00FA5795">
        <w:rPr>
          <w:rFonts w:ascii="Arial" w:hAnsi="Arial" w:cs="Arial"/>
        </w:rPr>
        <w:br w:type="page"/>
      </w:r>
      <w:bookmarkStart w:id="0" w:name="_Toc371595462"/>
      <w:r w:rsidRPr="00E11E66">
        <w:rPr>
          <w:rFonts w:ascii="Arial" w:hAnsi="Arial" w:cs="Arial"/>
          <w:szCs w:val="32"/>
        </w:rPr>
        <w:t>PROBLÉMY A PŘEKÁŽKY EVALUACE PROJEKTŮ PREVENCE KRIMINALITY</w:t>
      </w:r>
      <w:bookmarkEnd w:id="0"/>
    </w:p>
    <w:p w:rsidR="00A7592B" w:rsidRPr="00FA5795" w:rsidRDefault="00A7592B" w:rsidP="00B56A5F">
      <w:pPr>
        <w:pStyle w:val="normal0"/>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A7592B" w:rsidRPr="00FA5795" w:rsidRDefault="00A7592B" w:rsidP="00B56A5F">
      <w:pPr>
        <w:pStyle w:val="normal0"/>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A7592B" w:rsidRPr="00FA5795" w:rsidRDefault="00A7592B" w:rsidP="00B56A5F">
      <w:pPr>
        <w:pStyle w:val="normal0"/>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A7592B" w:rsidRPr="00FA5795" w:rsidRDefault="00A7592B" w:rsidP="00E11E66">
      <w:pPr>
        <w:pStyle w:val="Heading2"/>
        <w:spacing w:before="240"/>
        <w:rPr>
          <w:rFonts w:ascii="Arial" w:hAnsi="Arial" w:cs="Arial"/>
          <w:szCs w:val="24"/>
        </w:rPr>
      </w:pPr>
      <w:bookmarkStart w:id="1" w:name="_Toc371595463"/>
      <w:r w:rsidRPr="00FA5795">
        <w:rPr>
          <w:rFonts w:ascii="Arial" w:hAnsi="Arial" w:cs="Arial"/>
          <w:szCs w:val="24"/>
        </w:rPr>
        <w:t>Než začneme</w:t>
      </w:r>
      <w:bookmarkEnd w:id="1"/>
    </w:p>
    <w:p w:rsidR="00A7592B" w:rsidRPr="00FA5795" w:rsidRDefault="00A7592B" w:rsidP="00B56A5F">
      <w:pPr>
        <w:pStyle w:val="normal0"/>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A7592B" w:rsidRPr="00FA5795" w:rsidRDefault="00A7592B" w:rsidP="00B56A5F">
      <w:pPr>
        <w:pStyle w:val="normal0"/>
        <w:spacing w:after="120"/>
        <w:jc w:val="both"/>
        <w:rPr>
          <w:sz w:val="24"/>
          <w:szCs w:val="24"/>
        </w:rPr>
      </w:pPr>
      <w:r w:rsidRPr="00FA5795">
        <w:rPr>
          <w:sz w:val="24"/>
          <w:szCs w:val="24"/>
        </w:rPr>
        <w:t>Bezpochyby znáte ten velmi nepříjemný pocit, který se dostavuje ve chvíli, kdy máte říci, čeho se vám podařilo s projektem dosáhnout - a najednou si uvědomíte, že nemůžete říci 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A7592B" w:rsidRPr="00FA5795" w:rsidRDefault="00A7592B" w:rsidP="00B56A5F">
      <w:pPr>
        <w:pStyle w:val="normal0"/>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A7592B" w:rsidRPr="00FA5795" w:rsidRDefault="00A7592B" w:rsidP="00B56A5F">
      <w:pPr>
        <w:pStyle w:val="normal0"/>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FootnoteReference"/>
          <w:rFonts w:cs="Arial"/>
          <w:b/>
          <w:sz w:val="24"/>
          <w:szCs w:val="24"/>
        </w:rPr>
        <w:footnoteReference w:id="1"/>
      </w:r>
      <w:r w:rsidRPr="00FA5795">
        <w:rPr>
          <w:sz w:val="24"/>
          <w:szCs w:val="24"/>
        </w:rPr>
        <w:t xml:space="preserve">. Tahle zdánlivě prostá myšlenka najednou vyvolává celou řadu otázek: </w:t>
      </w:r>
    </w:p>
    <w:p w:rsidR="00A7592B" w:rsidRPr="00FA5795" w:rsidRDefault="00A7592B" w:rsidP="00B56A5F">
      <w:pPr>
        <w:pStyle w:val="normal0"/>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A7592B" w:rsidRPr="00FA5795" w:rsidRDefault="00A7592B" w:rsidP="00B56A5F">
      <w:pPr>
        <w:pStyle w:val="normal0"/>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A7592B" w:rsidRPr="00FA5795" w:rsidRDefault="00A7592B" w:rsidP="00B56A5F">
      <w:pPr>
        <w:pStyle w:val="normal0"/>
        <w:spacing w:after="120"/>
        <w:ind w:left="720"/>
        <w:jc w:val="both"/>
        <w:rPr>
          <w:sz w:val="24"/>
          <w:szCs w:val="24"/>
        </w:rPr>
      </w:pPr>
      <w:r w:rsidRPr="00FA5795">
        <w:rPr>
          <w:b/>
          <w:sz w:val="24"/>
          <w:szCs w:val="24"/>
        </w:rPr>
        <w:t xml:space="preserve">Dopad. </w:t>
      </w:r>
      <w:r w:rsidRPr="00FA5795">
        <w:rPr>
          <w:sz w:val="24"/>
          <w:szCs w:val="24"/>
        </w:rPr>
        <w:t>Kdo pociťuje daný jev jako problém? Jsme schopni jeho výskyt prostorově, časově, sociálně ohraničit? Víme, že pokud se pustíme do řešení, nalezneme 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A7592B" w:rsidRPr="00FA5795" w:rsidRDefault="00A7592B" w:rsidP="00B56A5F">
      <w:pPr>
        <w:pStyle w:val="normal0"/>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A7592B" w:rsidRPr="00FA5795" w:rsidRDefault="00A7592B" w:rsidP="00B56A5F">
      <w:pPr>
        <w:pStyle w:val="normal0"/>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Pokud cílem naší aktivity není pouze vyvolat dojem, že s problémem “se něco dělá” nebo že “není třeba se bát”, ale skutečně usilujeme o to, aby došlo k zmírnění reálných ohrožení místních obyvatel, 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uvěřit, že k zmírnění rizika došlo, aniž by se tak skutečně stalo, je totiž hluboce nefér. </w:t>
      </w:r>
    </w:p>
    <w:p w:rsidR="00A7592B" w:rsidRPr="00FA5795" w:rsidRDefault="00A7592B" w:rsidP="00E11E66">
      <w:pPr>
        <w:pStyle w:val="Heading2"/>
        <w:spacing w:before="240"/>
        <w:rPr>
          <w:rFonts w:ascii="Arial" w:hAnsi="Arial" w:cs="Arial"/>
        </w:rPr>
      </w:pPr>
      <w:bookmarkStart w:id="2" w:name="_Toc371595464"/>
      <w:r w:rsidRPr="00FA5795">
        <w:rPr>
          <w:rFonts w:ascii="Arial" w:hAnsi="Arial" w:cs="Arial"/>
        </w:rPr>
        <w:t>Má to vůbec smysl?</w:t>
      </w:r>
      <w:bookmarkEnd w:id="2"/>
    </w:p>
    <w:p w:rsidR="00A7592B" w:rsidRPr="00FA5795" w:rsidRDefault="00A7592B" w:rsidP="00B56A5F">
      <w:pPr>
        <w:pStyle w:val="normal0"/>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A7592B" w:rsidRPr="00FA5795" w:rsidRDefault="00A7592B" w:rsidP="00B56A5F">
      <w:pPr>
        <w:pStyle w:val="normal0"/>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A7592B" w:rsidRPr="00FA5795" w:rsidRDefault="00A7592B" w:rsidP="00B56A5F">
      <w:pPr>
        <w:pStyle w:val="normal0"/>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A7592B" w:rsidRPr="00FA5795" w:rsidRDefault="00A7592B" w:rsidP="00B56A5F">
      <w:pPr>
        <w:pStyle w:val="normal0"/>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A7592B" w:rsidRPr="00FA5795" w:rsidRDefault="00A7592B" w:rsidP="00B56A5F">
      <w:pPr>
        <w:pStyle w:val="normal0"/>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A7592B" w:rsidRPr="00FA5795" w:rsidRDefault="00A7592B" w:rsidP="00B56A5F">
      <w:pPr>
        <w:pStyle w:val="normal0"/>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A7592B" w:rsidRPr="00FA5795" w:rsidRDefault="00A7592B" w:rsidP="00B56A5F">
      <w:pPr>
        <w:pStyle w:val="normal0"/>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A7592B" w:rsidRPr="00FA5795" w:rsidRDefault="00A7592B" w:rsidP="00B56A5F">
      <w:pPr>
        <w:pStyle w:val="normal0"/>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A7592B" w:rsidRPr="00FA5795" w:rsidRDefault="00A7592B" w:rsidP="00B56A5F">
      <w:pPr>
        <w:pStyle w:val="normal0"/>
        <w:spacing w:after="120"/>
        <w:jc w:val="both"/>
        <w:rPr>
          <w:sz w:val="24"/>
          <w:szCs w:val="24"/>
        </w:rPr>
      </w:pPr>
      <w:r w:rsidRPr="00FA5795">
        <w:rPr>
          <w:sz w:val="24"/>
          <w:szCs w:val="24"/>
        </w:rPr>
        <w:t>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nedokážeme přesvědčivě popsat, jaké doložitelné dopady náš projekt bude mít (2), že 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A7592B" w:rsidRPr="00FA5795" w:rsidRDefault="00A7592B" w:rsidP="00B56A5F">
      <w:pPr>
        <w:pStyle w:val="normal0"/>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A7592B" w:rsidRPr="00FA5795" w:rsidRDefault="00A7592B" w:rsidP="00B56A5F">
      <w:pPr>
        <w:pStyle w:val="normal0"/>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A7592B" w:rsidRPr="00FA5795" w:rsidRDefault="00A7592B" w:rsidP="00B56A5F">
      <w:pPr>
        <w:pStyle w:val="normal0"/>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především, zda průběžné výsledky jsou zárukou toho, že v závěru budeme moci 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A7592B" w:rsidRPr="00FA5795" w:rsidRDefault="00A7592B" w:rsidP="00B56A5F">
      <w:pPr>
        <w:pStyle w:val="normal0"/>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A7592B" w:rsidRPr="00FA5795" w:rsidRDefault="00A7592B" w:rsidP="00E11E66">
      <w:pPr>
        <w:pStyle w:val="Heading2"/>
        <w:spacing w:before="240"/>
        <w:rPr>
          <w:rFonts w:ascii="Arial" w:hAnsi="Arial" w:cs="Arial"/>
        </w:rPr>
      </w:pPr>
      <w:bookmarkStart w:id="3" w:name="_Toc371595465"/>
      <w:r w:rsidRPr="00FA5795">
        <w:rPr>
          <w:rFonts w:ascii="Arial" w:hAnsi="Arial" w:cs="Arial"/>
        </w:rPr>
        <w:t>Menší než malé množství čísel, času a peněz</w:t>
      </w:r>
      <w:bookmarkEnd w:id="3"/>
    </w:p>
    <w:p w:rsidR="00A7592B" w:rsidRPr="00FA5795" w:rsidRDefault="00A7592B" w:rsidP="00B56A5F">
      <w:pPr>
        <w:pStyle w:val="normal0"/>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A7592B" w:rsidRPr="00FA5795" w:rsidRDefault="00A7592B" w:rsidP="00B56A5F">
      <w:pPr>
        <w:pStyle w:val="normal0"/>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A7592B" w:rsidRPr="00FA5795" w:rsidRDefault="00A7592B" w:rsidP="00B56A5F">
      <w:pPr>
        <w:pStyle w:val="normal0"/>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A7592B" w:rsidRPr="00FA5795" w:rsidRDefault="00A7592B" w:rsidP="00B56A5F">
      <w:pPr>
        <w:pStyle w:val="normal0"/>
        <w:spacing w:after="120"/>
        <w:jc w:val="both"/>
        <w:rPr>
          <w:sz w:val="24"/>
          <w:szCs w:val="24"/>
        </w:rPr>
      </w:pPr>
      <w:r w:rsidRPr="00FA5795">
        <w:rPr>
          <w:b/>
          <w:sz w:val="24"/>
          <w:szCs w:val="24"/>
        </w:rPr>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Nemělo by tedy pouze stačit, že se například obecně má za to, 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A7592B" w:rsidRPr="00FA5795" w:rsidRDefault="00A7592B" w:rsidP="00B56A5F">
      <w:pPr>
        <w:pStyle w:val="normal0"/>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A7592B" w:rsidRPr="00FA5795" w:rsidRDefault="00A7592B" w:rsidP="00B56A5F">
      <w:pPr>
        <w:pStyle w:val="normal0"/>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proto nelze považovat za jediný a nesporný důkaz, že opatření přineslo ovoce. Je proto zapotřebí hledat i další ukazatele, kterými obrázek o dopadu naší aktivity doplní. </w:t>
      </w:r>
    </w:p>
    <w:p w:rsidR="00A7592B" w:rsidRPr="00FA5795" w:rsidRDefault="00A7592B" w:rsidP="00B56A5F">
      <w:pPr>
        <w:pStyle w:val="normal0"/>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stranou, i špatná zkušenost, ukázání na cestu, která nikam nevede, je zdrojem poučení a může přinést ulehčení těm, kdo budou něco podobného řešit zanedlouho jinde. </w:t>
      </w:r>
    </w:p>
    <w:p w:rsidR="00A7592B" w:rsidRPr="00FA5795" w:rsidRDefault="00A7592B" w:rsidP="00E11E66">
      <w:pPr>
        <w:pStyle w:val="Heading1"/>
        <w:spacing w:before="240"/>
        <w:rPr>
          <w:rFonts w:ascii="Arial" w:hAnsi="Arial" w:cs="Arial"/>
        </w:rPr>
      </w:pPr>
      <w:bookmarkStart w:id="4" w:name="_Toc371595466"/>
      <w:r w:rsidRPr="00FA5795">
        <w:rPr>
          <w:rFonts w:ascii="Arial" w:hAnsi="Arial" w:cs="Arial"/>
        </w:rPr>
        <w:t>CO VŠE JE MOŽNÉ MĚŘIT</w:t>
      </w:r>
      <w:bookmarkEnd w:id="4"/>
    </w:p>
    <w:p w:rsidR="00A7592B" w:rsidRPr="00FA5795" w:rsidRDefault="00A7592B" w:rsidP="00BB1125">
      <w:pPr>
        <w:pStyle w:val="normal0"/>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A7592B" w:rsidRPr="00FA5795" w:rsidRDefault="00A7592B" w:rsidP="00E11E66">
      <w:pPr>
        <w:pStyle w:val="Heading2"/>
        <w:spacing w:before="240"/>
        <w:rPr>
          <w:rFonts w:ascii="Arial" w:hAnsi="Arial" w:cs="Arial"/>
        </w:rPr>
      </w:pPr>
      <w:bookmarkStart w:id="5" w:name="_Toc371595467"/>
      <w:r w:rsidRPr="00FA5795">
        <w:rPr>
          <w:rFonts w:ascii="Arial" w:hAnsi="Arial" w:cs="Arial"/>
        </w:rPr>
        <w:t>Statistické ukazatele</w:t>
      </w:r>
      <w:bookmarkEnd w:id="5"/>
    </w:p>
    <w:p w:rsidR="00A7592B" w:rsidRPr="00FA5795" w:rsidRDefault="00A7592B" w:rsidP="00B56A5F">
      <w:pPr>
        <w:pStyle w:val="normal0"/>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A7592B" w:rsidRPr="00FA5795" w:rsidRDefault="00A7592B" w:rsidP="00E11E66">
      <w:pPr>
        <w:pStyle w:val="Heading2"/>
        <w:spacing w:before="240"/>
        <w:rPr>
          <w:rFonts w:ascii="Arial" w:hAnsi="Arial" w:cs="Arial"/>
        </w:rPr>
      </w:pPr>
      <w:bookmarkStart w:id="6" w:name="_Toc371595468"/>
      <w:r w:rsidRPr="00FA5795">
        <w:rPr>
          <w:rFonts w:ascii="Arial" w:hAnsi="Arial" w:cs="Arial"/>
        </w:rPr>
        <w:t>Ostatní kvantifikovatelné ukazatele</w:t>
      </w:r>
      <w:bookmarkEnd w:id="6"/>
    </w:p>
    <w:p w:rsidR="00A7592B" w:rsidRPr="00FA5795" w:rsidRDefault="00A7592B" w:rsidP="00B56A5F">
      <w:pPr>
        <w:pStyle w:val="normal0"/>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opatření. Může se jednat například o počet osob, které byly nějakým způsobem zasaženy kampaní, provázející projekt, či přímo příjemců nějakého benefitu, který z projektu vyplyne. </w:t>
      </w:r>
    </w:p>
    <w:p w:rsidR="00A7592B" w:rsidRPr="00FA5795" w:rsidRDefault="00A7592B" w:rsidP="00E11E66">
      <w:pPr>
        <w:pStyle w:val="Heading2"/>
        <w:spacing w:before="240"/>
        <w:rPr>
          <w:rFonts w:ascii="Arial" w:hAnsi="Arial" w:cs="Arial"/>
        </w:rPr>
      </w:pPr>
      <w:bookmarkStart w:id="7" w:name="_Toc371595469"/>
      <w:r w:rsidRPr="00FA5795">
        <w:rPr>
          <w:rFonts w:ascii="Arial" w:hAnsi="Arial" w:cs="Arial"/>
        </w:rPr>
        <w:t>Nekvantifikovatelné ukazatele</w:t>
      </w:r>
      <w:bookmarkEnd w:id="7"/>
    </w:p>
    <w:p w:rsidR="00A7592B" w:rsidRPr="00FA5795" w:rsidRDefault="00A7592B" w:rsidP="00B56A5F">
      <w:pPr>
        <w:pStyle w:val="normal0"/>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v médiích, než to, jaká média si projektu všimla (ať už z důvodu prestiže, či kvůli zásahu daného média na cílovou skupinu projektu).  </w:t>
      </w:r>
    </w:p>
    <w:p w:rsidR="00A7592B" w:rsidRPr="00FA5795" w:rsidRDefault="00A7592B" w:rsidP="00E11E66">
      <w:pPr>
        <w:pStyle w:val="Heading2"/>
        <w:spacing w:before="240"/>
        <w:rPr>
          <w:rFonts w:ascii="Arial" w:hAnsi="Arial" w:cs="Arial"/>
        </w:rPr>
      </w:pPr>
      <w:bookmarkStart w:id="8" w:name="_Toc371595470"/>
      <w:r w:rsidRPr="00FA5795">
        <w:rPr>
          <w:rFonts w:ascii="Arial" w:hAnsi="Arial" w:cs="Arial"/>
        </w:rPr>
        <w:t>Subjektivní ukazatele</w:t>
      </w:r>
      <w:bookmarkEnd w:id="8"/>
    </w:p>
    <w:p w:rsidR="00A7592B" w:rsidRPr="00FA5795" w:rsidRDefault="00A7592B" w:rsidP="00B56A5F">
      <w:pPr>
        <w:pStyle w:val="normal0"/>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A7592B" w:rsidRPr="00FA5795" w:rsidRDefault="00A7592B" w:rsidP="00E11E66">
      <w:pPr>
        <w:pStyle w:val="Heading2"/>
        <w:spacing w:before="240"/>
        <w:rPr>
          <w:rFonts w:ascii="Arial" w:hAnsi="Arial" w:cs="Arial"/>
        </w:rPr>
      </w:pPr>
      <w:bookmarkStart w:id="9" w:name="_Toc371595471"/>
      <w:r w:rsidRPr="00FA5795">
        <w:rPr>
          <w:rFonts w:ascii="Arial" w:hAnsi="Arial" w:cs="Arial"/>
        </w:rPr>
        <w:t>Udržitelnost</w:t>
      </w:r>
      <w:bookmarkEnd w:id="9"/>
    </w:p>
    <w:p w:rsidR="00A7592B" w:rsidRPr="00FA5795" w:rsidRDefault="00A7592B" w:rsidP="00B56A5F">
      <w:pPr>
        <w:pStyle w:val="normal0"/>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A7592B" w:rsidRPr="00FA5795" w:rsidRDefault="00A7592B" w:rsidP="00E11E66">
      <w:pPr>
        <w:pStyle w:val="Heading2"/>
        <w:spacing w:before="240"/>
        <w:rPr>
          <w:rFonts w:ascii="Arial" w:hAnsi="Arial" w:cs="Arial"/>
        </w:rPr>
      </w:pPr>
      <w:bookmarkStart w:id="10" w:name="_Toc371595472"/>
      <w:r w:rsidRPr="00FA5795">
        <w:rPr>
          <w:rFonts w:ascii="Arial" w:hAnsi="Arial" w:cs="Arial"/>
        </w:rPr>
        <w:t>Procesní ukazatele</w:t>
      </w:r>
      <w:bookmarkEnd w:id="10"/>
    </w:p>
    <w:p w:rsidR="00A7592B" w:rsidRDefault="00A7592B" w:rsidP="00B56A5F">
      <w:pPr>
        <w:pStyle w:val="normal0"/>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A7592B" w:rsidRPr="00B07B4F" w:rsidRDefault="00A7592B" w:rsidP="00B07B4F">
      <w:pPr>
        <w:pStyle w:val="normal0"/>
        <w:spacing w:after="120"/>
        <w:jc w:val="both"/>
        <w:rPr>
          <w:b/>
          <w:sz w:val="28"/>
          <w:szCs w:val="28"/>
        </w:rPr>
      </w:pPr>
      <w:r>
        <w:rPr>
          <w:sz w:val="24"/>
          <w:szCs w:val="24"/>
        </w:rPr>
        <w:br w:type="page"/>
      </w:r>
      <w:r w:rsidRPr="00B07B4F">
        <w:rPr>
          <w:b/>
          <w:sz w:val="28"/>
          <w:szCs w:val="28"/>
        </w:rPr>
        <w:t>Náklady</w:t>
      </w:r>
    </w:p>
    <w:p w:rsidR="00A7592B" w:rsidRDefault="00A7592B" w:rsidP="00E11E66">
      <w:pPr>
        <w:pStyle w:val="normal0"/>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A7592B" w:rsidRPr="00E11E66" w:rsidRDefault="00A7592B" w:rsidP="00E11E66">
      <w:pPr>
        <w:pStyle w:val="normal0"/>
        <w:spacing w:after="120"/>
        <w:jc w:val="both"/>
        <w:rPr>
          <w:b/>
          <w:sz w:val="28"/>
          <w:szCs w:val="28"/>
        </w:rPr>
      </w:pPr>
      <w:r w:rsidRPr="00E11E66">
        <w:rPr>
          <w:b/>
          <w:sz w:val="28"/>
          <w:szCs w:val="28"/>
        </w:rPr>
        <w:t>Nákladová efektivita</w:t>
      </w:r>
    </w:p>
    <w:p w:rsidR="00A7592B" w:rsidRPr="00FA5795" w:rsidRDefault="00A7592B" w:rsidP="00B07B4F">
      <w:pPr>
        <w:pStyle w:val="normal0"/>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A7592B" w:rsidRPr="00FA5795" w:rsidRDefault="00A7592B" w:rsidP="00B07B4F">
      <w:pPr>
        <w:pStyle w:val="Heading1"/>
        <w:spacing w:before="240"/>
        <w:rPr>
          <w:rFonts w:ascii="Arial" w:hAnsi="Arial" w:cs="Arial"/>
        </w:rPr>
      </w:pPr>
      <w:bookmarkStart w:id="11" w:name="_Toc371595473"/>
      <w:r w:rsidRPr="00FA5795">
        <w:rPr>
          <w:rFonts w:ascii="Arial" w:hAnsi="Arial" w:cs="Arial"/>
        </w:rPr>
        <w:t>PREVENTIVNÍ PROJEKTY V ČESKU</w:t>
      </w:r>
      <w:bookmarkEnd w:id="11"/>
    </w:p>
    <w:p w:rsidR="00A7592B" w:rsidRPr="00FA5795" w:rsidRDefault="00A7592B" w:rsidP="00B56A5F">
      <w:pPr>
        <w:pStyle w:val="normal0"/>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A7592B" w:rsidRPr="00FA5795" w:rsidRDefault="00A7592B" w:rsidP="00B56A5F">
      <w:pPr>
        <w:pStyle w:val="normal0"/>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přesvědčivému doložení jejích úspěchů byla vnímána - třeba ze strany policie - jako něco, co dokáže problémy zmírňovat, řešit a ve výsledku tím  - třeba policii - uvolňovat ruce pro ostatní práci. </w:t>
      </w:r>
    </w:p>
    <w:p w:rsidR="00A7592B" w:rsidRPr="00FA5795" w:rsidRDefault="00A7592B" w:rsidP="00B56A5F">
      <w:pPr>
        <w:pStyle w:val="normal0"/>
        <w:spacing w:after="120"/>
        <w:jc w:val="both"/>
        <w:rPr>
          <w:sz w:val="24"/>
          <w:szCs w:val="24"/>
        </w:rPr>
      </w:pPr>
      <w:r w:rsidRPr="00FA5795">
        <w:rPr>
          <w:sz w:val="24"/>
          <w:szCs w:val="24"/>
        </w:rPr>
        <w:t>Z dostupných přehledových textů o preventivních aktivitách</w:t>
      </w:r>
      <w:r w:rsidRPr="00FA5795">
        <w:rPr>
          <w:rStyle w:val="FootnoteReference"/>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A7592B" w:rsidRPr="00FA5795" w:rsidRDefault="00A7592B" w:rsidP="00B56A5F">
      <w:pPr>
        <w:pStyle w:val="normal0"/>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A7592B" w:rsidRPr="00FA5795" w:rsidRDefault="00A7592B" w:rsidP="00B56A5F">
      <w:pPr>
        <w:pStyle w:val="normal0"/>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FootnoteReference"/>
          <w:rFonts w:cs="Arial"/>
          <w:sz w:val="24"/>
          <w:szCs w:val="24"/>
        </w:rPr>
        <w:footnoteReference w:id="3"/>
      </w:r>
      <w:r w:rsidRPr="00FA5795">
        <w:rPr>
          <w:sz w:val="24"/>
          <w:szCs w:val="24"/>
        </w:rPr>
        <w:t xml:space="preserve">. </w:t>
      </w:r>
    </w:p>
    <w:p w:rsidR="00A7592B" w:rsidRPr="00FA5795" w:rsidRDefault="00A7592B" w:rsidP="00B56A5F">
      <w:pPr>
        <w:pStyle w:val="normal0"/>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A7592B" w:rsidRPr="00FA5795" w:rsidRDefault="00A7592B" w:rsidP="00B56A5F">
      <w:pPr>
        <w:pStyle w:val="normal0"/>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A7592B" w:rsidRPr="00FA5795" w:rsidRDefault="00A7592B" w:rsidP="00B07B4F">
      <w:pPr>
        <w:pStyle w:val="Heading1"/>
        <w:spacing w:before="240"/>
        <w:rPr>
          <w:rFonts w:ascii="Arial" w:hAnsi="Arial" w:cs="Arial"/>
        </w:rPr>
      </w:pPr>
      <w:bookmarkStart w:id="12" w:name="_Toc371595474"/>
      <w:r w:rsidRPr="00FA5795">
        <w:rPr>
          <w:rFonts w:ascii="Arial" w:hAnsi="Arial" w:cs="Arial"/>
        </w:rPr>
        <w:t>OPATŘENÍ SOCIÁLNÍ PREVENCE</w:t>
      </w:r>
      <w:bookmarkEnd w:id="12"/>
    </w:p>
    <w:p w:rsidR="00A7592B" w:rsidRPr="00FA5795" w:rsidRDefault="00A7592B" w:rsidP="001F126B">
      <w:pPr>
        <w:pStyle w:val="normal0"/>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A7592B" w:rsidRPr="00FA5795" w:rsidRDefault="00A7592B" w:rsidP="001F126B">
      <w:pPr>
        <w:pStyle w:val="normal0"/>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významu nabývají jiné, kvalitativnější ukazatele, jako například zmírnění pocitu ohrožení potenciálních obětí či vědomí, že školní děti mají alespoň základní informace 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A7592B" w:rsidRDefault="00A7592B" w:rsidP="00B56A5F">
      <w:pPr>
        <w:pStyle w:val="normal0"/>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A7592B" w:rsidRPr="00B07B4F" w:rsidRDefault="00A7592B" w:rsidP="00B07B4F">
      <w:pPr>
        <w:pStyle w:val="normal0"/>
        <w:spacing w:after="120"/>
        <w:jc w:val="both"/>
        <w:rPr>
          <w:sz w:val="28"/>
          <w:szCs w:val="28"/>
        </w:rPr>
      </w:pPr>
      <w:r w:rsidRPr="00B07B4F">
        <w:rPr>
          <w:sz w:val="28"/>
          <w:szCs w:val="28"/>
        </w:rPr>
        <w:t>Vytváření volnočasových alternativ pro různé (a různě) rizikové skupiny</w:t>
      </w:r>
      <w:r w:rsidRPr="00B07B4F">
        <w:rPr>
          <w:rStyle w:val="FootnoteReference"/>
          <w:rFonts w:cs="Arial"/>
          <w:b/>
          <w:sz w:val="28"/>
          <w:szCs w:val="28"/>
        </w:rPr>
        <w:footnoteReference w:id="4"/>
      </w:r>
    </w:p>
    <w:p w:rsidR="00A7592B" w:rsidRPr="00FA5795" w:rsidRDefault="00A7592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650"/>
        <w:gridCol w:w="6710"/>
      </w:tblGrid>
      <w:tr w:rsidR="00A7592B" w:rsidRPr="00FA5795" w:rsidTr="00E7580A">
        <w:tc>
          <w:tcPr>
            <w:tcW w:w="9360" w:type="dxa"/>
            <w:gridSpan w:val="2"/>
            <w:shd w:val="clear" w:color="auto" w:fill="D9D9D9"/>
            <w:tcMar>
              <w:top w:w="100" w:type="dxa"/>
              <w:left w:w="100" w:type="dxa"/>
              <w:bottom w:w="100" w:type="dxa"/>
              <w:right w:w="100" w:type="dxa"/>
            </w:tcMar>
          </w:tcPr>
          <w:p w:rsidR="00A7592B" w:rsidRPr="00FA5795" w:rsidRDefault="00A7592B" w:rsidP="002E2FCD">
            <w:pPr>
              <w:pStyle w:val="normal0"/>
              <w:jc w:val="both"/>
              <w:rPr>
                <w:sz w:val="18"/>
                <w:szCs w:val="18"/>
              </w:rPr>
            </w:pPr>
            <w:r w:rsidRPr="00FA5795">
              <w:rPr>
                <w:b/>
                <w:sz w:val="24"/>
                <w:szCs w:val="24"/>
              </w:rPr>
              <w:t>Vytváření volnočasových alternativ/zařízení pro různé (a různě) rizikové skupiny</w:t>
            </w:r>
          </w:p>
        </w:tc>
      </w:tr>
      <w:tr w:rsidR="00A7592B" w:rsidRPr="00FA5795" w:rsidTr="00B07B4F">
        <w:trPr>
          <w:trHeight w:val="1268"/>
        </w:trPr>
        <w:tc>
          <w:tcPr>
            <w:tcW w:w="2650" w:type="dxa"/>
            <w:shd w:val="clear" w:color="auto" w:fill="D9D9D9"/>
            <w:tcMar>
              <w:top w:w="100" w:type="dxa"/>
              <w:left w:w="100" w:type="dxa"/>
              <w:bottom w:w="100" w:type="dxa"/>
              <w:right w:w="100" w:type="dxa"/>
            </w:tcMar>
          </w:tcPr>
          <w:p w:rsidR="00A7592B" w:rsidRPr="00FA5795" w:rsidRDefault="00A7592B" w:rsidP="00B07B4F">
            <w:pPr>
              <w:pStyle w:val="normal0"/>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A7592B" w:rsidRPr="00FA5795" w:rsidRDefault="00A7592B" w:rsidP="002E2FCD">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A7592B" w:rsidRPr="00FA5795" w:rsidRDefault="00A7592B" w:rsidP="002E2FCD">
            <w:pPr>
              <w:pStyle w:val="normal0"/>
              <w:spacing w:line="240" w:lineRule="auto"/>
              <w:jc w:val="both"/>
              <w:rPr>
                <w:sz w:val="18"/>
                <w:szCs w:val="18"/>
              </w:rPr>
            </w:pPr>
            <w:r w:rsidRPr="00FA5795">
              <w:rPr>
                <w:sz w:val="18"/>
                <w:szCs w:val="18"/>
              </w:rPr>
              <w:t>Hlášené škody, vyskytují-li se v důsledku daného problému, a jejich výše</w:t>
            </w:r>
          </w:p>
          <w:p w:rsidR="00A7592B" w:rsidRPr="00FA5795" w:rsidRDefault="00A7592B" w:rsidP="00895E39">
            <w:pPr>
              <w:pStyle w:val="normal0"/>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B07B4F">
            <w:pPr>
              <w:pStyle w:val="normal0"/>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sz w:val="18"/>
                <w:szCs w:val="18"/>
              </w:rPr>
              <w:t>Využívanost nabízených alternativ - počty osob, které je využívají</w:t>
            </w:r>
          </w:p>
          <w:p w:rsidR="00A7592B" w:rsidRPr="00FA5795" w:rsidRDefault="00A7592B" w:rsidP="002E2FCD">
            <w:pPr>
              <w:pStyle w:val="normal0"/>
              <w:spacing w:line="240" w:lineRule="auto"/>
              <w:jc w:val="both"/>
              <w:rPr>
                <w:sz w:val="18"/>
                <w:szCs w:val="18"/>
              </w:rPr>
            </w:pPr>
            <w:r w:rsidRPr="00FA5795">
              <w:rPr>
                <w:sz w:val="18"/>
                <w:szCs w:val="18"/>
              </w:rPr>
              <w:t>Vytíženost nabízených alternativ - množství času, obsazenost apod.</w:t>
            </w:r>
          </w:p>
          <w:p w:rsidR="00A7592B" w:rsidRPr="00FA5795" w:rsidRDefault="00A7592B" w:rsidP="002E2FCD">
            <w:pPr>
              <w:pStyle w:val="normal0"/>
              <w:spacing w:line="240" w:lineRule="auto"/>
              <w:jc w:val="both"/>
              <w:rPr>
                <w:sz w:val="18"/>
                <w:szCs w:val="18"/>
              </w:rPr>
            </w:pPr>
            <w:r w:rsidRPr="00FA5795">
              <w:rPr>
                <w:sz w:val="18"/>
                <w:szCs w:val="18"/>
              </w:rPr>
              <w:t>Atraktivita nabízených alternativ – počty nových uživatelů, míra jejich opakovaného využití zařízení</w:t>
            </w:r>
          </w:p>
          <w:p w:rsidR="00A7592B" w:rsidRPr="00FA5795" w:rsidRDefault="00A7592B" w:rsidP="002E2FCD">
            <w:pPr>
              <w:pStyle w:val="normal0"/>
              <w:spacing w:line="240" w:lineRule="auto"/>
              <w:jc w:val="both"/>
              <w:rPr>
                <w:sz w:val="18"/>
                <w:szCs w:val="18"/>
              </w:rPr>
            </w:pPr>
            <w:r w:rsidRPr="00FA5795">
              <w:rPr>
                <w:sz w:val="18"/>
                <w:szCs w:val="18"/>
              </w:rPr>
              <w:t>Počet specifických aktivit, uspořádaných v rámci projektu</w:t>
            </w:r>
          </w:p>
          <w:p w:rsidR="00A7592B" w:rsidRPr="00FA5795" w:rsidRDefault="00A7592B" w:rsidP="007D42F4">
            <w:pPr>
              <w:pStyle w:val="normal0"/>
              <w:spacing w:line="240" w:lineRule="auto"/>
              <w:jc w:val="both"/>
              <w:rPr>
                <w:sz w:val="18"/>
                <w:szCs w:val="18"/>
              </w:rPr>
            </w:pPr>
            <w:r w:rsidRPr="00FA5795">
              <w:rPr>
                <w:sz w:val="18"/>
                <w:szCs w:val="18"/>
              </w:rPr>
              <w:t>Počty intervencí MP, PČR, sociálních pracovníků, streetworkerů a dalších</w:t>
            </w:r>
          </w:p>
          <w:p w:rsidR="00A7592B" w:rsidRPr="00FA5795" w:rsidRDefault="00A7592B" w:rsidP="007D42F4">
            <w:pPr>
              <w:pStyle w:val="normal0"/>
              <w:spacing w:line="240" w:lineRule="auto"/>
              <w:jc w:val="both"/>
              <w:rPr>
                <w:sz w:val="18"/>
                <w:szCs w:val="18"/>
              </w:rPr>
            </w:pPr>
            <w:r w:rsidRPr="00FA5795">
              <w:rPr>
                <w:sz w:val="18"/>
                <w:szCs w:val="18"/>
              </w:rPr>
              <w:t>Zapojování těch, kdo alternativy využívají, do dalších navazujících aktivit 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sz w:val="18"/>
                <w:szCs w:val="18"/>
              </w:rPr>
              <w:t>Inkluzivní efekt - feedback od učitelů, výchovných poradců ve školách, OSPODu apod.</w:t>
            </w:r>
          </w:p>
          <w:p w:rsidR="00A7592B" w:rsidRPr="00FA5795" w:rsidRDefault="00A7592B" w:rsidP="002E2FCD">
            <w:pPr>
              <w:pStyle w:val="normal0"/>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A7592B" w:rsidRPr="00FA5795" w:rsidRDefault="00A7592B" w:rsidP="002E2FCD">
            <w:pPr>
              <w:pStyle w:val="normal0"/>
              <w:spacing w:line="240" w:lineRule="auto"/>
              <w:jc w:val="both"/>
              <w:rPr>
                <w:sz w:val="18"/>
                <w:szCs w:val="18"/>
              </w:rPr>
            </w:pPr>
            <w:r w:rsidRPr="00FA5795">
              <w:rPr>
                <w:sz w:val="18"/>
                <w:szCs w:val="18"/>
              </w:rPr>
              <w:t>Další projevy „dodatečné socializace“ uživatelů</w:t>
            </w:r>
          </w:p>
          <w:p w:rsidR="00A7592B" w:rsidRPr="00FA5795" w:rsidRDefault="00A7592B" w:rsidP="002E2FCD">
            <w:pPr>
              <w:pStyle w:val="normal0"/>
              <w:spacing w:line="240" w:lineRule="auto"/>
              <w:jc w:val="both"/>
              <w:rPr>
                <w:sz w:val="18"/>
                <w:szCs w:val="18"/>
              </w:rPr>
            </w:pPr>
            <w:r w:rsidRPr="00FA5795">
              <w:rPr>
                <w:sz w:val="18"/>
                <w:szCs w:val="18"/>
              </w:rPr>
              <w:t>Mediální ohlasy</w:t>
            </w:r>
          </w:p>
          <w:p w:rsidR="00A7592B" w:rsidRPr="00FA5795" w:rsidRDefault="00A7592B" w:rsidP="007D42F4">
            <w:pPr>
              <w:pStyle w:val="normal0"/>
              <w:spacing w:line="240" w:lineRule="auto"/>
              <w:jc w:val="both"/>
              <w:rPr>
                <w:sz w:val="18"/>
                <w:szCs w:val="18"/>
              </w:rPr>
            </w:pPr>
            <w:r w:rsidRPr="00FA5795">
              <w:rPr>
                <w:sz w:val="18"/>
                <w:szCs w:val="18"/>
              </w:rPr>
              <w:t>Akce, které byly upořádány díky těmto zařízením a míra zapojení cílové populace do těchto akcí</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sz w:val="18"/>
                <w:szCs w:val="18"/>
              </w:rPr>
              <w:t>Hodnocení uživatelů</w:t>
            </w:r>
          </w:p>
          <w:p w:rsidR="00A7592B" w:rsidRPr="00FA5795" w:rsidRDefault="00A7592B" w:rsidP="002E2FCD">
            <w:pPr>
              <w:pStyle w:val="normal0"/>
              <w:spacing w:line="240" w:lineRule="auto"/>
              <w:jc w:val="both"/>
              <w:rPr>
                <w:sz w:val="18"/>
                <w:szCs w:val="18"/>
              </w:rPr>
            </w:pPr>
            <w:r w:rsidRPr="00FA5795">
              <w:rPr>
                <w:sz w:val="18"/>
                <w:szCs w:val="18"/>
              </w:rPr>
              <w:t>Hodnocení personálu, pozorování způsobu využívání alternativ</w:t>
            </w:r>
          </w:p>
          <w:p w:rsidR="00A7592B" w:rsidRPr="00FA5795" w:rsidRDefault="00A7592B" w:rsidP="002E2FCD">
            <w:pPr>
              <w:pStyle w:val="normal0"/>
              <w:spacing w:line="240" w:lineRule="auto"/>
              <w:jc w:val="both"/>
              <w:rPr>
                <w:sz w:val="18"/>
                <w:szCs w:val="18"/>
              </w:rPr>
            </w:pPr>
            <w:r w:rsidRPr="00FA5795">
              <w:rPr>
                <w:sz w:val="18"/>
                <w:szCs w:val="18"/>
              </w:rPr>
              <w:t>Hodnocení obyvatel v okolí</w:t>
            </w:r>
          </w:p>
          <w:p w:rsidR="00A7592B" w:rsidRPr="00FA5795" w:rsidRDefault="00A7592B" w:rsidP="002E2FCD">
            <w:pPr>
              <w:pStyle w:val="normal0"/>
              <w:spacing w:line="240" w:lineRule="auto"/>
              <w:jc w:val="both"/>
              <w:rPr>
                <w:sz w:val="18"/>
                <w:szCs w:val="18"/>
              </w:rPr>
            </w:pPr>
            <w:r w:rsidRPr="00FA5795">
              <w:rPr>
                <w:sz w:val="18"/>
                <w:szCs w:val="18"/>
              </w:rPr>
              <w:t>Hodnocení obětí předchozího neutěšeného stavu</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A7592B" w:rsidRPr="00FA5795" w:rsidRDefault="00A7592B" w:rsidP="002E2FCD">
            <w:pPr>
              <w:pStyle w:val="normal0"/>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A7592B" w:rsidRPr="00FA5795" w:rsidRDefault="00A7592B" w:rsidP="002E2FCD">
            <w:pPr>
              <w:pStyle w:val="normal0"/>
              <w:spacing w:line="240" w:lineRule="auto"/>
              <w:jc w:val="both"/>
              <w:rPr>
                <w:sz w:val="18"/>
                <w:szCs w:val="18"/>
              </w:rPr>
            </w:pPr>
            <w:r w:rsidRPr="00FA5795">
              <w:rPr>
                <w:sz w:val="18"/>
                <w:szCs w:val="18"/>
              </w:rPr>
              <w:t>Předpoklad trvanlivosti vybavení areálu</w:t>
            </w:r>
          </w:p>
          <w:p w:rsidR="00A7592B" w:rsidRPr="00FA5795" w:rsidRDefault="00A7592B" w:rsidP="002E2FCD">
            <w:pPr>
              <w:pStyle w:val="normal0"/>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A7592B" w:rsidRPr="00FA5795" w:rsidRDefault="00A7592B" w:rsidP="002E2FCD">
            <w:pPr>
              <w:pStyle w:val="normal0"/>
              <w:spacing w:line="240" w:lineRule="auto"/>
              <w:jc w:val="both"/>
              <w:rPr>
                <w:sz w:val="18"/>
                <w:szCs w:val="18"/>
              </w:rPr>
            </w:pPr>
            <w:r w:rsidRPr="00FA5795">
              <w:rPr>
                <w:sz w:val="18"/>
                <w:szCs w:val="18"/>
              </w:rPr>
              <w:t>Plán údržby a dohledu v zařízení</w:t>
            </w:r>
          </w:p>
          <w:p w:rsidR="00A7592B" w:rsidRPr="00FA5795" w:rsidRDefault="00A7592B" w:rsidP="002E2FCD">
            <w:pPr>
              <w:pStyle w:val="normal0"/>
              <w:spacing w:line="240" w:lineRule="auto"/>
              <w:jc w:val="both"/>
              <w:rPr>
                <w:sz w:val="18"/>
                <w:szCs w:val="18"/>
              </w:rPr>
            </w:pPr>
            <w:r w:rsidRPr="00FA5795">
              <w:rPr>
                <w:sz w:val="18"/>
                <w:szCs w:val="18"/>
              </w:rPr>
              <w:t>Zhodnocení finančního zajištění provozu v budoucích letech</w:t>
            </w:r>
          </w:p>
          <w:p w:rsidR="00A7592B" w:rsidRPr="00FA5795" w:rsidRDefault="00A7592B" w:rsidP="002E2FCD">
            <w:pPr>
              <w:pStyle w:val="normal0"/>
              <w:spacing w:line="240" w:lineRule="auto"/>
              <w:jc w:val="both"/>
              <w:rPr>
                <w:sz w:val="18"/>
                <w:szCs w:val="18"/>
              </w:rPr>
            </w:pPr>
            <w:r w:rsidRPr="00FA5795">
              <w:rPr>
                <w:sz w:val="18"/>
                <w:szCs w:val="18"/>
              </w:rPr>
              <w:t>Zhodnocení dalších investic, které budou nutné v budoucnu</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A7592B" w:rsidRPr="00FA5795" w:rsidRDefault="00A7592B" w:rsidP="002E2FCD">
            <w:pPr>
              <w:pStyle w:val="normal0"/>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A7592B" w:rsidRPr="00FA5795" w:rsidRDefault="00A7592B" w:rsidP="002E2FCD">
            <w:pPr>
              <w:pStyle w:val="normal0"/>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A7592B" w:rsidRPr="00FA5795" w:rsidRDefault="00A7592B" w:rsidP="002E2FCD">
            <w:pPr>
              <w:pStyle w:val="normal0"/>
              <w:spacing w:line="240" w:lineRule="auto"/>
              <w:jc w:val="both"/>
              <w:rPr>
                <w:sz w:val="18"/>
                <w:szCs w:val="18"/>
              </w:rPr>
            </w:pPr>
            <w:r w:rsidRPr="00FA5795">
              <w:rPr>
                <w:sz w:val="18"/>
                <w:szCs w:val="18"/>
              </w:rPr>
              <w:t>Vklady a příslib vkladů od neinstitucionálních partnerů (např. místní podnikatelé)</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b/>
                <w:sz w:val="18"/>
                <w:szCs w:val="18"/>
              </w:rPr>
              <w:t>Nákladová efektivita</w:t>
            </w:r>
          </w:p>
          <w:p w:rsidR="00A7592B" w:rsidRPr="00FA5795" w:rsidRDefault="00A7592B" w:rsidP="002E2FCD">
            <w:pPr>
              <w:pStyle w:val="normal0"/>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A7592B" w:rsidRPr="00FA5795" w:rsidRDefault="00A7592B" w:rsidP="002E2FCD">
            <w:pPr>
              <w:pStyle w:val="normal0"/>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A7592B" w:rsidRPr="00B07B4F" w:rsidRDefault="00A7592B" w:rsidP="00B07B4F">
      <w:pPr>
        <w:spacing w:after="0"/>
        <w:rPr>
          <w:rFonts w:ascii="Arial" w:hAnsi="Arial" w:cs="Arial"/>
          <w:sz w:val="24"/>
          <w:szCs w:val="24"/>
        </w:rPr>
      </w:pPr>
    </w:p>
    <w:p w:rsidR="00A7592B" w:rsidRPr="00B07B4F" w:rsidRDefault="00A7592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FootnoteReference"/>
          <w:rFonts w:ascii="Arial" w:hAnsi="Arial" w:cs="Arial"/>
          <w:b/>
          <w:sz w:val="28"/>
          <w:szCs w:val="28"/>
        </w:rPr>
        <w:footnoteReference w:id="5"/>
      </w:r>
    </w:p>
    <w:p w:rsidR="00A7592B" w:rsidRPr="00FA5795" w:rsidRDefault="00A7592B" w:rsidP="00B56A5F">
      <w:pPr>
        <w:pStyle w:val="normal0"/>
        <w:spacing w:after="120"/>
        <w:jc w:val="both"/>
        <w:rPr>
          <w:sz w:val="24"/>
          <w:szCs w:val="24"/>
        </w:rPr>
      </w:pPr>
      <w:r w:rsidRPr="00FA5795">
        <w:rPr>
          <w:sz w:val="24"/>
          <w:szCs w:val="24"/>
        </w:rPr>
        <w:t>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650"/>
        <w:gridCol w:w="6710"/>
      </w:tblGrid>
      <w:tr w:rsidR="00A7592B" w:rsidRPr="00FA5795" w:rsidTr="00E7580A">
        <w:tc>
          <w:tcPr>
            <w:tcW w:w="9360" w:type="dxa"/>
            <w:gridSpan w:val="2"/>
            <w:shd w:val="clear" w:color="auto" w:fill="D9D9D9"/>
            <w:tcMar>
              <w:top w:w="100" w:type="dxa"/>
              <w:left w:w="100" w:type="dxa"/>
              <w:bottom w:w="100" w:type="dxa"/>
              <w:right w:w="100" w:type="dxa"/>
            </w:tcMar>
          </w:tcPr>
          <w:p w:rsidR="00A7592B" w:rsidRPr="00FA5795" w:rsidRDefault="00A7592B" w:rsidP="00F44E5A">
            <w:pPr>
              <w:pStyle w:val="normal0"/>
              <w:jc w:val="both"/>
              <w:rPr>
                <w:sz w:val="24"/>
                <w:szCs w:val="24"/>
              </w:rPr>
            </w:pPr>
            <w:r w:rsidRPr="00FA5795">
              <w:rPr>
                <w:b/>
                <w:sz w:val="24"/>
                <w:szCs w:val="24"/>
              </w:rPr>
              <w:t>Projekty, zaměřené na vzdělávání a jiné posilování kompetencí</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b/>
                <w:sz w:val="18"/>
                <w:szCs w:val="18"/>
              </w:rPr>
              <w:t>Obvyklé statistické ukazatele</w:t>
            </w:r>
          </w:p>
          <w:p w:rsidR="00A7592B" w:rsidRPr="00FA5795" w:rsidRDefault="00A7592B" w:rsidP="007D42F4">
            <w:pPr>
              <w:pStyle w:val="normal0"/>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A7592B" w:rsidRPr="00FA5795" w:rsidRDefault="00A7592B" w:rsidP="00F44E5A">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A7592B" w:rsidRPr="00FA5795" w:rsidRDefault="00A7592B" w:rsidP="00F44E5A">
            <w:pPr>
              <w:pStyle w:val="normal0"/>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B07B4F">
            <w:pPr>
              <w:pStyle w:val="normal0"/>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A7592B" w:rsidRPr="00FA5795" w:rsidRDefault="00A7592B" w:rsidP="007D42F4">
            <w:pPr>
              <w:pStyle w:val="normal0"/>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A7592B" w:rsidRPr="00FA5795" w:rsidRDefault="00A7592B" w:rsidP="007D42F4">
            <w:pPr>
              <w:pStyle w:val="normal0"/>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sz w:val="18"/>
                <w:szCs w:val="18"/>
              </w:rPr>
              <w:t>Mediální ohlasy</w:t>
            </w:r>
          </w:p>
          <w:p w:rsidR="00A7592B" w:rsidRPr="00FA5795" w:rsidRDefault="00A7592B" w:rsidP="007D42F4">
            <w:pPr>
              <w:pStyle w:val="normal0"/>
              <w:spacing w:line="240" w:lineRule="auto"/>
              <w:jc w:val="both"/>
              <w:rPr>
                <w:sz w:val="18"/>
                <w:szCs w:val="18"/>
              </w:rPr>
            </w:pPr>
            <w:r w:rsidRPr="00FA5795">
              <w:rPr>
                <w:sz w:val="18"/>
                <w:szCs w:val="18"/>
              </w:rPr>
              <w:t>Mediální výstupy projektu</w:t>
            </w:r>
          </w:p>
          <w:p w:rsidR="00A7592B" w:rsidRPr="00FA5795" w:rsidRDefault="00A7592B" w:rsidP="00BA4197">
            <w:pPr>
              <w:pStyle w:val="normal0"/>
              <w:spacing w:line="240" w:lineRule="auto"/>
              <w:jc w:val="both"/>
              <w:rPr>
                <w:sz w:val="18"/>
                <w:szCs w:val="18"/>
              </w:rPr>
            </w:pPr>
            <w:r w:rsidRPr="00FA5795">
              <w:rPr>
                <w:sz w:val="18"/>
                <w:szCs w:val="18"/>
              </w:rPr>
              <w:t>Ohlasy a feedback odborníků, kteří působí v daných oblastech vzdělávání</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sz w:val="18"/>
                <w:szCs w:val="18"/>
              </w:rPr>
              <w:t>Interní evaluace projektu ze strany vzdělávaných</w:t>
            </w:r>
          </w:p>
          <w:p w:rsidR="00A7592B" w:rsidRPr="00FA5795" w:rsidRDefault="00A7592B" w:rsidP="007D42F4">
            <w:pPr>
              <w:pStyle w:val="normal0"/>
              <w:spacing w:line="240" w:lineRule="auto"/>
              <w:jc w:val="both"/>
              <w:rPr>
                <w:sz w:val="18"/>
                <w:szCs w:val="18"/>
              </w:rPr>
            </w:pPr>
            <w:r w:rsidRPr="00FA5795">
              <w:rPr>
                <w:sz w:val="18"/>
                <w:szCs w:val="18"/>
              </w:rPr>
              <w:t>Interní evaluace projektu ze strany vzdělávajících / realizátorů projektu</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A7592B" w:rsidRPr="00FA5795" w:rsidRDefault="00A7592B" w:rsidP="007D42F4">
            <w:pPr>
              <w:pStyle w:val="normal0"/>
              <w:spacing w:line="240" w:lineRule="auto"/>
              <w:jc w:val="both"/>
              <w:rPr>
                <w:sz w:val="18"/>
                <w:szCs w:val="18"/>
              </w:rPr>
            </w:pPr>
            <w:r w:rsidRPr="00FA5795">
              <w:rPr>
                <w:sz w:val="18"/>
                <w:szCs w:val="18"/>
              </w:rPr>
              <w:t>Vize, jak dál pracovat s oslovenou populací</w:t>
            </w:r>
          </w:p>
          <w:p w:rsidR="00A7592B" w:rsidRPr="00FA5795" w:rsidRDefault="00A7592B" w:rsidP="007D42F4">
            <w:pPr>
              <w:pStyle w:val="normal0"/>
              <w:spacing w:line="240" w:lineRule="auto"/>
              <w:jc w:val="both"/>
              <w:rPr>
                <w:sz w:val="18"/>
                <w:szCs w:val="18"/>
              </w:rPr>
            </w:pPr>
            <w:r w:rsidRPr="00FA5795">
              <w:rPr>
                <w:sz w:val="18"/>
                <w:szCs w:val="18"/>
              </w:rPr>
              <w:t>Zapojení do sítí těch, kteří s řešenými problémy prakticky něco dělají</w:t>
            </w:r>
          </w:p>
          <w:p w:rsidR="00A7592B" w:rsidRPr="00FA5795" w:rsidRDefault="00A7592B" w:rsidP="007D42F4">
            <w:pPr>
              <w:pStyle w:val="normal0"/>
              <w:spacing w:line="240" w:lineRule="auto"/>
              <w:jc w:val="both"/>
              <w:rPr>
                <w:sz w:val="18"/>
                <w:szCs w:val="18"/>
              </w:rPr>
            </w:pPr>
            <w:r w:rsidRPr="00FA5795">
              <w:rPr>
                <w:sz w:val="18"/>
                <w:szCs w:val="18"/>
              </w:rPr>
              <w:t>Hodnocení synergických efektů a aktivit</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sz w:val="18"/>
                <w:szCs w:val="18"/>
              </w:rPr>
              <w:t>K aktivitě, posilující kompetence, došlo - ANO/NE</w:t>
            </w:r>
          </w:p>
          <w:p w:rsidR="00A7592B" w:rsidRPr="00FA5795" w:rsidRDefault="00A7592B" w:rsidP="007D42F4">
            <w:pPr>
              <w:pStyle w:val="normal0"/>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A7592B" w:rsidRPr="00FA5795" w:rsidRDefault="00A7592B" w:rsidP="007D42F4">
            <w:pPr>
              <w:pStyle w:val="normal0"/>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A7592B" w:rsidRPr="00FA5795" w:rsidRDefault="00A7592B" w:rsidP="007D42F4">
            <w:pPr>
              <w:pStyle w:val="normal0"/>
              <w:spacing w:line="240" w:lineRule="auto"/>
              <w:jc w:val="both"/>
              <w:rPr>
                <w:sz w:val="18"/>
                <w:szCs w:val="18"/>
              </w:rPr>
            </w:pPr>
            <w:r w:rsidRPr="00FA5795">
              <w:rPr>
                <w:sz w:val="18"/>
                <w:szCs w:val="18"/>
              </w:rPr>
              <w:t>Vklady a příslib vkladů od neinstitucionálních partnerů (např. místní podnikatelé)</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b/>
                <w:sz w:val="18"/>
                <w:szCs w:val="18"/>
              </w:rPr>
              <w:t>Nákladová efektivita</w:t>
            </w:r>
          </w:p>
          <w:p w:rsidR="00A7592B" w:rsidRPr="00FA5795" w:rsidRDefault="00A7592B" w:rsidP="007D42F4">
            <w:pPr>
              <w:pStyle w:val="normal0"/>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A7592B" w:rsidRPr="00FA5795" w:rsidRDefault="00A7592B" w:rsidP="007D42F4">
            <w:pPr>
              <w:pStyle w:val="normal0"/>
              <w:spacing w:line="240" w:lineRule="auto"/>
              <w:jc w:val="both"/>
              <w:rPr>
                <w:sz w:val="18"/>
                <w:szCs w:val="18"/>
              </w:rPr>
            </w:pPr>
            <w:r w:rsidRPr="00FA5795">
              <w:rPr>
                <w:sz w:val="18"/>
                <w:szCs w:val="18"/>
              </w:rPr>
              <w:t>Porovnání s jinými obdobnými aktivitami</w:t>
            </w:r>
          </w:p>
          <w:p w:rsidR="00A7592B" w:rsidRPr="00FA5795" w:rsidRDefault="00A7592B" w:rsidP="007D42F4">
            <w:pPr>
              <w:pStyle w:val="normal0"/>
              <w:spacing w:line="240" w:lineRule="auto"/>
              <w:jc w:val="both"/>
              <w:rPr>
                <w:sz w:val="18"/>
                <w:szCs w:val="18"/>
              </w:rPr>
            </w:pPr>
            <w:r w:rsidRPr="00FA5795">
              <w:rPr>
                <w:sz w:val="18"/>
                <w:szCs w:val="18"/>
              </w:rPr>
              <w:t>Přepočtení výdajů na počet osob, které prošli posilováním kompetencí</w:t>
            </w:r>
          </w:p>
          <w:p w:rsidR="00A7592B" w:rsidRPr="00FA5795" w:rsidRDefault="00A7592B" w:rsidP="007D42F4">
            <w:pPr>
              <w:pStyle w:val="normal0"/>
              <w:spacing w:line="240" w:lineRule="auto"/>
              <w:jc w:val="both"/>
              <w:rPr>
                <w:sz w:val="18"/>
                <w:szCs w:val="18"/>
              </w:rPr>
            </w:pPr>
            <w:r w:rsidRPr="00FA5795">
              <w:rPr>
                <w:sz w:val="18"/>
                <w:szCs w:val="18"/>
              </w:rPr>
              <w:t>Vedlejší efekty – např. omezení závislosti na státní pomoci v případě rekvalifikací</w:t>
            </w:r>
          </w:p>
        </w:tc>
      </w:tr>
    </w:tbl>
    <w:p w:rsidR="00A7592B" w:rsidRPr="00FA5795" w:rsidRDefault="00A7592B" w:rsidP="00B07B4F">
      <w:pPr>
        <w:pStyle w:val="Heading2"/>
        <w:spacing w:before="240"/>
        <w:rPr>
          <w:rFonts w:ascii="Arial" w:hAnsi="Arial" w:cs="Arial"/>
        </w:rPr>
      </w:pPr>
      <w:bookmarkStart w:id="13" w:name="_Toc371595475"/>
      <w:r w:rsidRPr="00FA5795">
        <w:rPr>
          <w:rFonts w:ascii="Arial" w:hAnsi="Arial" w:cs="Arial"/>
        </w:rPr>
        <w:t>Projekty, zaměřené na streetwork a jiné formy asistence, včetně pomoci obětem trestných činů</w:t>
      </w:r>
      <w:r w:rsidRPr="00FA5795">
        <w:rPr>
          <w:rStyle w:val="FootnoteReference"/>
          <w:rFonts w:ascii="Arial" w:hAnsi="Arial" w:cs="Arial"/>
          <w:b w:val="0"/>
          <w:sz w:val="24"/>
          <w:szCs w:val="24"/>
        </w:rPr>
        <w:footnoteReference w:id="6"/>
      </w:r>
      <w:bookmarkEnd w:id="13"/>
    </w:p>
    <w:p w:rsidR="00A7592B" w:rsidRPr="00FA5795" w:rsidRDefault="00A7592B" w:rsidP="002310DA">
      <w:pPr>
        <w:pStyle w:val="normal0"/>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částí by měla být data o vlastních úkonech či intervencích, která streetworker/asistent nashromáždí v průběhu projektu. Zvýšené nároky tak musí být kladeny na důkladnou přípravu způsobu, jakým bude záznam těchto dat prováděn. Statistické ukazatele 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650"/>
        <w:gridCol w:w="6710"/>
      </w:tblGrid>
      <w:tr w:rsidR="00A7592B" w:rsidRPr="00FA5795" w:rsidTr="00191D07">
        <w:tc>
          <w:tcPr>
            <w:tcW w:w="9360" w:type="dxa"/>
            <w:gridSpan w:val="2"/>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A7592B" w:rsidRPr="00FA5795" w:rsidRDefault="00A7592B" w:rsidP="00EF7FE9">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A7592B" w:rsidRPr="00FA5795" w:rsidRDefault="00A7592B" w:rsidP="00EF7FE9">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A7592B" w:rsidRPr="00FA5795" w:rsidRDefault="00A7592B" w:rsidP="00EF7FE9">
            <w:pPr>
              <w:pStyle w:val="normal0"/>
              <w:spacing w:line="240" w:lineRule="auto"/>
              <w:jc w:val="both"/>
              <w:rPr>
                <w:sz w:val="18"/>
                <w:szCs w:val="18"/>
              </w:rPr>
            </w:pPr>
            <w:r w:rsidRPr="00FA5795">
              <w:rPr>
                <w:sz w:val="18"/>
                <w:szCs w:val="18"/>
              </w:rPr>
              <w:t>Hlášené škody, vyskytují-li se v důsledku daného problému, a jejich výše</w:t>
            </w:r>
          </w:p>
          <w:p w:rsidR="00A7592B" w:rsidRPr="00FA5795" w:rsidRDefault="00A7592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A7592B" w:rsidRPr="00FA5795" w:rsidRDefault="00A7592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A7592B" w:rsidRPr="00FA5795" w:rsidRDefault="00A7592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A7592B" w:rsidRPr="00FA5795" w:rsidRDefault="00A7592B" w:rsidP="00EF7FE9">
            <w:pPr>
              <w:pStyle w:val="normal0"/>
              <w:spacing w:line="240" w:lineRule="auto"/>
              <w:jc w:val="both"/>
              <w:rPr>
                <w:sz w:val="18"/>
                <w:szCs w:val="18"/>
              </w:rPr>
            </w:pPr>
            <w:r w:rsidRPr="00FA5795">
              <w:rPr>
                <w:sz w:val="18"/>
                <w:szCs w:val="18"/>
              </w:rPr>
              <w:t>Mediální ohlasy</w:t>
            </w:r>
          </w:p>
          <w:p w:rsidR="00A7592B" w:rsidRPr="00FA5795" w:rsidRDefault="00A7592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A7592B" w:rsidRPr="00FA5795" w:rsidTr="00B07B4F">
        <w:tc>
          <w:tcPr>
            <w:tcW w:w="2650" w:type="dxa"/>
            <w:shd w:val="clear" w:color="auto" w:fill="D9D9D9"/>
            <w:tcMar>
              <w:top w:w="100" w:type="dxa"/>
              <w:left w:w="100" w:type="dxa"/>
              <w:bottom w:w="100" w:type="dxa"/>
              <w:right w:w="100" w:type="dxa"/>
            </w:tcMar>
          </w:tcPr>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A7592B" w:rsidRPr="00FA5795" w:rsidRDefault="00A7592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A7592B" w:rsidRPr="00FA5795" w:rsidRDefault="00A7592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A7592B" w:rsidRPr="00FA5795" w:rsidRDefault="00A7592B" w:rsidP="00B07B4F">
      <w:pPr>
        <w:pStyle w:val="Heading1"/>
        <w:spacing w:before="240"/>
        <w:rPr>
          <w:rFonts w:ascii="Arial" w:hAnsi="Arial" w:cs="Arial"/>
        </w:rPr>
      </w:pPr>
      <w:bookmarkStart w:id="14" w:name="_Toc371595476"/>
      <w:r w:rsidRPr="00FA5795">
        <w:rPr>
          <w:rFonts w:ascii="Arial" w:hAnsi="Arial" w:cs="Arial"/>
        </w:rPr>
        <w:t>OPATŘENÍ SITUAČNÍ PREVENCE</w:t>
      </w:r>
      <w:bookmarkEnd w:id="14"/>
    </w:p>
    <w:p w:rsidR="00A7592B" w:rsidRPr="00FA5795" w:rsidRDefault="00A7592B" w:rsidP="002F2726">
      <w:pPr>
        <w:pStyle w:val="normal0"/>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A7592B" w:rsidRPr="00FA5795" w:rsidRDefault="00A7592B" w:rsidP="002F2726">
      <w:pPr>
        <w:pStyle w:val="normal0"/>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A7592B" w:rsidRPr="00FA5795" w:rsidRDefault="00A7592B" w:rsidP="002F2726">
      <w:pPr>
        <w:pStyle w:val="normal0"/>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papíře, ale je skutečný, mohou významně napomoci právě tomu, aby vůle podílet se na nich mezi občany, samosprávami a dalšími zúčastněnými aktéry v budoucnu jen a jen narůstala. </w:t>
      </w:r>
    </w:p>
    <w:p w:rsidR="00A7592B" w:rsidRPr="00FA5795" w:rsidRDefault="00A7592B" w:rsidP="002F2726">
      <w:pPr>
        <w:pStyle w:val="normal0"/>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A7592B" w:rsidRPr="00BF40FD" w:rsidRDefault="00A7592B" w:rsidP="00BF40FD">
      <w:pPr>
        <w:rPr>
          <w:rFonts w:ascii="Arial" w:hAnsi="Arial" w:cs="Arial"/>
          <w:sz w:val="28"/>
          <w:szCs w:val="28"/>
        </w:rPr>
      </w:pPr>
      <w:r w:rsidRPr="00FA5795">
        <w:br w:type="page"/>
      </w:r>
      <w:r w:rsidRPr="00BF40FD">
        <w:rPr>
          <w:rFonts w:ascii="Arial" w:hAnsi="Arial" w:cs="Arial"/>
          <w:sz w:val="28"/>
          <w:szCs w:val="28"/>
        </w:rPr>
        <w:t>Zvyšování úsilí při páchání protiprávní činnosti</w:t>
      </w:r>
      <w:r w:rsidRPr="00BF40FD">
        <w:rPr>
          <w:rStyle w:val="FootnoteReference"/>
          <w:rFonts w:ascii="Arial" w:hAnsi="Arial" w:cs="Arial"/>
          <w:b/>
          <w:sz w:val="28"/>
          <w:szCs w:val="28"/>
        </w:rPr>
        <w:footnoteReference w:id="7"/>
      </w:r>
    </w:p>
    <w:p w:rsidR="00A7592B" w:rsidRPr="00FA5795" w:rsidRDefault="00A7592B" w:rsidP="00B56A5F">
      <w:pPr>
        <w:pStyle w:val="normal0"/>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930"/>
      </w:tblGrid>
      <w:tr w:rsidR="00A7592B" w:rsidRPr="00FA5795" w:rsidTr="00BF40FD">
        <w:tc>
          <w:tcPr>
            <w:tcW w:w="9470" w:type="dxa"/>
            <w:gridSpan w:val="2"/>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A7592B" w:rsidRPr="00FA5795" w:rsidRDefault="00A7592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A7592B" w:rsidRPr="00FA5795" w:rsidRDefault="00A7592B" w:rsidP="00191D07">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A7592B" w:rsidRPr="00FA5795" w:rsidRDefault="00A7592B" w:rsidP="00191D07">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A7592B" w:rsidRPr="00FA5795" w:rsidRDefault="00A7592B" w:rsidP="00191D07">
            <w:pPr>
              <w:pStyle w:val="normal0"/>
              <w:spacing w:line="240" w:lineRule="auto"/>
              <w:jc w:val="both"/>
              <w:rPr>
                <w:sz w:val="18"/>
                <w:szCs w:val="18"/>
              </w:rPr>
            </w:pPr>
            <w:r w:rsidRPr="00FA5795">
              <w:rPr>
                <w:sz w:val="18"/>
                <w:szCs w:val="18"/>
              </w:rPr>
              <w:t>Hlášené škody, vyskytují-li se v důsledku daného problému, a jejich výše</w:t>
            </w:r>
          </w:p>
          <w:p w:rsidR="00A7592B" w:rsidRPr="00FA5795" w:rsidRDefault="00A7592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A7592B" w:rsidRPr="00FA5795" w:rsidRDefault="00A7592B" w:rsidP="00D735AE">
            <w:pPr>
              <w:pStyle w:val="normal0"/>
              <w:spacing w:line="240" w:lineRule="auto"/>
              <w:jc w:val="both"/>
              <w:rPr>
                <w:sz w:val="18"/>
                <w:szCs w:val="18"/>
              </w:rPr>
            </w:pPr>
            <w:r w:rsidRPr="00FA5795">
              <w:rPr>
                <w:sz w:val="18"/>
                <w:szCs w:val="18"/>
              </w:rPr>
              <w:t xml:space="preserve">Dosah projektu - počet osob, které byly zahrnuty do projektu a měly by z něj profitovat </w:t>
            </w:r>
          </w:p>
          <w:p w:rsidR="00A7592B" w:rsidRPr="00FA5795" w:rsidRDefault="00A7592B" w:rsidP="00D735AE">
            <w:pPr>
              <w:pStyle w:val="normal0"/>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A7592B" w:rsidRPr="00FA5795" w:rsidRDefault="00A7592B" w:rsidP="007658BF">
            <w:pPr>
              <w:pStyle w:val="normal0"/>
              <w:spacing w:line="240" w:lineRule="auto"/>
              <w:jc w:val="both"/>
              <w:rPr>
                <w:sz w:val="18"/>
                <w:szCs w:val="18"/>
              </w:rPr>
            </w:pPr>
            <w:r w:rsidRPr="00FA5795">
              <w:rPr>
                <w:sz w:val="18"/>
                <w:szCs w:val="18"/>
              </w:rPr>
              <w:t>Změna v počtu pojistných událostí a pojistných plnění, souvisejících s řešenou trestnou činností</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Mediální ohlasy</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A7592B" w:rsidRPr="00FA5795" w:rsidRDefault="00A7592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A7592B" w:rsidRPr="00FA5795" w:rsidRDefault="00A7592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A7592B" w:rsidRPr="00FA5795" w:rsidRDefault="00A7592B" w:rsidP="00191D07">
            <w:pPr>
              <w:pStyle w:val="normal0"/>
              <w:spacing w:line="240" w:lineRule="auto"/>
              <w:jc w:val="both"/>
              <w:rPr>
                <w:sz w:val="18"/>
                <w:szCs w:val="18"/>
              </w:rPr>
            </w:pPr>
            <w:r w:rsidRPr="00FA5795">
              <w:rPr>
                <w:sz w:val="18"/>
                <w:szCs w:val="18"/>
              </w:rPr>
              <w:t>Vize, jak dál pracovat s oslovenou populací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93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A7592B" w:rsidRPr="00FA5795" w:rsidRDefault="00A7592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A7592B" w:rsidRPr="00FA5795" w:rsidRDefault="00A7592B" w:rsidP="00BF40FD">
      <w:pPr>
        <w:pStyle w:val="Heading2"/>
        <w:spacing w:before="240"/>
        <w:rPr>
          <w:rFonts w:ascii="Arial" w:hAnsi="Arial" w:cs="Arial"/>
        </w:rPr>
      </w:pPr>
      <w:bookmarkStart w:id="15" w:name="_Toc371595477"/>
      <w:r w:rsidRPr="00FA5795">
        <w:rPr>
          <w:rFonts w:ascii="Arial" w:hAnsi="Arial" w:cs="Arial"/>
        </w:rPr>
        <w:t>Zvyšování rizika dopadení pro pachatele protiprávní činnosti</w:t>
      </w:r>
      <w:r w:rsidRPr="00FA5795">
        <w:rPr>
          <w:rStyle w:val="FootnoteReference"/>
          <w:rFonts w:ascii="Arial" w:hAnsi="Arial" w:cs="Arial"/>
          <w:b w:val="0"/>
          <w:sz w:val="24"/>
          <w:szCs w:val="24"/>
        </w:rPr>
        <w:footnoteReference w:id="8"/>
      </w:r>
      <w:bookmarkEnd w:id="15"/>
    </w:p>
    <w:p w:rsidR="00A7592B" w:rsidRPr="00FA5795" w:rsidRDefault="00A7592B" w:rsidP="00B56A5F">
      <w:pPr>
        <w:pStyle w:val="normal0"/>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820"/>
      </w:tblGrid>
      <w:tr w:rsidR="00A7592B" w:rsidRPr="00FA5795" w:rsidTr="00BF40FD">
        <w:tc>
          <w:tcPr>
            <w:tcW w:w="9360" w:type="dxa"/>
            <w:gridSpan w:val="2"/>
            <w:shd w:val="clear" w:color="auto" w:fill="D9D9D9"/>
            <w:tcMar>
              <w:top w:w="100" w:type="dxa"/>
              <w:left w:w="100" w:type="dxa"/>
              <w:bottom w:w="100" w:type="dxa"/>
              <w:right w:w="100" w:type="dxa"/>
            </w:tcMar>
          </w:tcPr>
          <w:p w:rsidR="00A7592B" w:rsidRPr="00FA5795" w:rsidRDefault="00A7592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A7592B" w:rsidRPr="00FA5795" w:rsidRDefault="00A7592B" w:rsidP="00191D07">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A7592B" w:rsidRPr="00FA5795" w:rsidRDefault="00A7592B" w:rsidP="00191D07">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A7592B" w:rsidRPr="00FA5795" w:rsidRDefault="00A7592B" w:rsidP="00191D07">
            <w:pPr>
              <w:pStyle w:val="normal0"/>
              <w:spacing w:line="240" w:lineRule="auto"/>
              <w:jc w:val="both"/>
              <w:rPr>
                <w:sz w:val="18"/>
                <w:szCs w:val="18"/>
              </w:rPr>
            </w:pPr>
            <w:r w:rsidRPr="00FA5795">
              <w:rPr>
                <w:sz w:val="18"/>
                <w:szCs w:val="18"/>
              </w:rPr>
              <w:t>Hlášené škody, vyskytují-li se v důsledku daného problému, a jejich výše</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A7592B" w:rsidRPr="00FA5795" w:rsidRDefault="00A7592B" w:rsidP="00191D07">
            <w:pPr>
              <w:pStyle w:val="normal0"/>
              <w:spacing w:line="240" w:lineRule="auto"/>
              <w:jc w:val="both"/>
              <w:rPr>
                <w:sz w:val="18"/>
                <w:szCs w:val="18"/>
              </w:rPr>
            </w:pPr>
            <w:r w:rsidRPr="00FA5795">
              <w:rPr>
                <w:sz w:val="18"/>
                <w:szCs w:val="18"/>
              </w:rPr>
              <w:t xml:space="preserve">Dosah projektu - počet osob, které byly zahrnuty do projektu a měly by z něj profitovat </w:t>
            </w:r>
          </w:p>
          <w:p w:rsidR="00A7592B" w:rsidRPr="00FA5795" w:rsidRDefault="00A7592B" w:rsidP="00191D07">
            <w:pPr>
              <w:pStyle w:val="normal0"/>
              <w:spacing w:line="240" w:lineRule="auto"/>
              <w:jc w:val="both"/>
              <w:rPr>
                <w:sz w:val="18"/>
                <w:szCs w:val="18"/>
              </w:rPr>
            </w:pPr>
            <w:r w:rsidRPr="00FA5795">
              <w:rPr>
                <w:sz w:val="18"/>
                <w:szCs w:val="18"/>
              </w:rPr>
              <w:t>Změna v počtu pojistných událostí a pojistných plnění, souvisejících s řešenou trestnou činností</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Mediální ohlasy</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A7592B" w:rsidRPr="00FA5795" w:rsidRDefault="00A7592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A7592B" w:rsidRPr="00FA5795" w:rsidRDefault="00A7592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A7592B" w:rsidRPr="00FA5795" w:rsidRDefault="00A7592B" w:rsidP="00BF40FD">
      <w:pPr>
        <w:pStyle w:val="Heading2"/>
        <w:spacing w:before="240"/>
        <w:rPr>
          <w:rFonts w:ascii="Arial" w:hAnsi="Arial" w:cs="Arial"/>
        </w:rPr>
      </w:pPr>
      <w:bookmarkStart w:id="16" w:name="_Toc371595478"/>
      <w:r w:rsidRPr="00FA5795">
        <w:rPr>
          <w:rFonts w:ascii="Arial" w:hAnsi="Arial" w:cs="Arial"/>
        </w:rPr>
        <w:t>Snižování výnosů z trestné činnosti</w:t>
      </w:r>
      <w:r w:rsidRPr="00FA5795">
        <w:rPr>
          <w:rStyle w:val="FootnoteReference"/>
          <w:rFonts w:ascii="Arial" w:hAnsi="Arial" w:cs="Arial"/>
          <w:b w:val="0"/>
          <w:sz w:val="24"/>
          <w:szCs w:val="24"/>
        </w:rPr>
        <w:footnoteReference w:id="9"/>
      </w:r>
      <w:bookmarkEnd w:id="16"/>
    </w:p>
    <w:p w:rsidR="00A7592B" w:rsidRPr="00FA5795" w:rsidRDefault="00A7592B" w:rsidP="00B56A5F">
      <w:pPr>
        <w:pStyle w:val="normal0"/>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820"/>
      </w:tblGrid>
      <w:tr w:rsidR="00A7592B" w:rsidRPr="00FA5795" w:rsidTr="00191D07">
        <w:tc>
          <w:tcPr>
            <w:tcW w:w="9360" w:type="dxa"/>
            <w:gridSpan w:val="2"/>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A7592B" w:rsidRPr="00FA5795" w:rsidRDefault="00A7592B" w:rsidP="00191D07">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A7592B" w:rsidRPr="00FA5795" w:rsidRDefault="00A7592B" w:rsidP="00191D07">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A7592B" w:rsidRPr="00FA5795" w:rsidRDefault="00A7592B" w:rsidP="00191D07">
            <w:pPr>
              <w:pStyle w:val="normal0"/>
              <w:spacing w:line="240" w:lineRule="auto"/>
              <w:jc w:val="both"/>
              <w:rPr>
                <w:sz w:val="18"/>
                <w:szCs w:val="18"/>
              </w:rPr>
            </w:pPr>
            <w:r w:rsidRPr="00FA5795">
              <w:rPr>
                <w:sz w:val="18"/>
                <w:szCs w:val="18"/>
              </w:rPr>
              <w:t>Hlášené škody, vyskytují-li se v důsledku daného problému, a jejich výše</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A7592B" w:rsidRPr="00FA5795" w:rsidRDefault="00A7592B" w:rsidP="00191D07">
            <w:pPr>
              <w:pStyle w:val="normal0"/>
              <w:spacing w:line="240" w:lineRule="auto"/>
              <w:jc w:val="both"/>
              <w:rPr>
                <w:sz w:val="18"/>
                <w:szCs w:val="18"/>
              </w:rPr>
            </w:pPr>
            <w:r w:rsidRPr="00FA5795">
              <w:rPr>
                <w:sz w:val="18"/>
                <w:szCs w:val="18"/>
              </w:rPr>
              <w:t>Dosah projektu - počet osob, které byly zahrnuty do projektu a měly by z něj profitovat</w:t>
            </w:r>
          </w:p>
          <w:p w:rsidR="00A7592B" w:rsidRPr="00FA5795" w:rsidRDefault="00A7592B" w:rsidP="00191D07">
            <w:pPr>
              <w:pStyle w:val="normal0"/>
              <w:spacing w:line="240" w:lineRule="auto"/>
              <w:jc w:val="both"/>
              <w:rPr>
                <w:sz w:val="18"/>
                <w:szCs w:val="18"/>
              </w:rPr>
            </w:pPr>
            <w:r w:rsidRPr="00FA5795">
              <w:rPr>
                <w:sz w:val="18"/>
                <w:szCs w:val="18"/>
              </w:rPr>
              <w:t>Změna v počtu pojistných událostí a pojistných plnění, souvisejících s řešenou trestnou činností</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Mediální ohlasy</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A7592B" w:rsidRPr="00FA5795" w:rsidRDefault="00A7592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A7592B" w:rsidRPr="00FA5795" w:rsidRDefault="00A7592B" w:rsidP="00B56A5F">
      <w:pPr>
        <w:pStyle w:val="normal0"/>
        <w:spacing w:after="120"/>
        <w:jc w:val="both"/>
        <w:rPr>
          <w:b/>
          <w:sz w:val="24"/>
          <w:szCs w:val="24"/>
        </w:rPr>
      </w:pPr>
    </w:p>
    <w:p w:rsidR="00A7592B" w:rsidRPr="00BF40FD" w:rsidRDefault="00A7592B" w:rsidP="00BF40FD">
      <w:pPr>
        <w:rPr>
          <w:rFonts w:ascii="Arial" w:hAnsi="Arial" w:cs="Arial"/>
          <w:sz w:val="28"/>
          <w:szCs w:val="28"/>
        </w:rPr>
      </w:pPr>
      <w:r w:rsidRPr="00FA5795">
        <w:br w:type="page"/>
      </w:r>
      <w:r w:rsidRPr="00BF40FD">
        <w:rPr>
          <w:rFonts w:ascii="Arial" w:hAnsi="Arial" w:cs="Arial"/>
          <w:sz w:val="28"/>
          <w:szCs w:val="28"/>
        </w:rPr>
        <w:t>Omezování podnětů k páchání protiprávní činnosti</w:t>
      </w:r>
      <w:r w:rsidRPr="00BF40FD">
        <w:rPr>
          <w:rStyle w:val="FootnoteReference"/>
          <w:rFonts w:ascii="Arial" w:hAnsi="Arial" w:cs="Arial"/>
          <w:b/>
          <w:sz w:val="28"/>
          <w:szCs w:val="28"/>
        </w:rPr>
        <w:footnoteReference w:id="10"/>
      </w:r>
    </w:p>
    <w:p w:rsidR="00A7592B" w:rsidRPr="00FA5795" w:rsidRDefault="00A7592B" w:rsidP="00B56A5F">
      <w:pPr>
        <w:pStyle w:val="normal0"/>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820"/>
      </w:tblGrid>
      <w:tr w:rsidR="00A7592B" w:rsidRPr="00FA5795" w:rsidTr="00191D07">
        <w:tc>
          <w:tcPr>
            <w:tcW w:w="9360" w:type="dxa"/>
            <w:gridSpan w:val="2"/>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A7592B" w:rsidRPr="00FA5795" w:rsidRDefault="00A7592B" w:rsidP="00191D07">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A7592B" w:rsidRPr="00FA5795" w:rsidRDefault="00A7592B" w:rsidP="00191D07">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A7592B" w:rsidRPr="00FA5795" w:rsidRDefault="00A7592B" w:rsidP="00191D07">
            <w:pPr>
              <w:pStyle w:val="normal0"/>
              <w:spacing w:line="240" w:lineRule="auto"/>
              <w:jc w:val="both"/>
              <w:rPr>
                <w:sz w:val="18"/>
                <w:szCs w:val="18"/>
              </w:rPr>
            </w:pPr>
            <w:r w:rsidRPr="00FA5795">
              <w:rPr>
                <w:sz w:val="18"/>
                <w:szCs w:val="18"/>
              </w:rPr>
              <w:t>Hlášené škody, vyskytují-li se v důsledku daného problému, a jejich výše</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A7592B" w:rsidRPr="00FA5795" w:rsidRDefault="00A7592B" w:rsidP="00191D07">
            <w:pPr>
              <w:pStyle w:val="normal0"/>
              <w:spacing w:line="240" w:lineRule="auto"/>
              <w:jc w:val="both"/>
              <w:rPr>
                <w:sz w:val="18"/>
                <w:szCs w:val="18"/>
              </w:rPr>
            </w:pPr>
            <w:r w:rsidRPr="00FA5795">
              <w:rPr>
                <w:sz w:val="18"/>
                <w:szCs w:val="18"/>
              </w:rPr>
              <w:t>Dosah projektu - počet osob, které byly zahrnuty do projektu a měly by z něj profitovat</w:t>
            </w:r>
          </w:p>
          <w:p w:rsidR="00A7592B" w:rsidRPr="00FA5795" w:rsidRDefault="00A7592B" w:rsidP="00191D07">
            <w:pPr>
              <w:pStyle w:val="normal0"/>
              <w:spacing w:line="240" w:lineRule="auto"/>
              <w:jc w:val="both"/>
              <w:rPr>
                <w:sz w:val="18"/>
                <w:szCs w:val="18"/>
              </w:rPr>
            </w:pPr>
            <w:r w:rsidRPr="00FA5795">
              <w:rPr>
                <w:sz w:val="18"/>
                <w:szCs w:val="18"/>
              </w:rPr>
              <w:t>Změna v počtu pojistných událostí a pojistných plnění, souvisejících s řešenou trestnou činností</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Mediální ohlasy</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A7592B" w:rsidRPr="00FA5795" w:rsidRDefault="00A7592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A7592B" w:rsidRPr="00FA5795" w:rsidRDefault="00A7592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A7592B" w:rsidRPr="00FA5795" w:rsidRDefault="00A7592B" w:rsidP="00BF40FD">
      <w:pPr>
        <w:pStyle w:val="Heading1"/>
        <w:spacing w:before="240"/>
        <w:rPr>
          <w:rFonts w:ascii="Arial" w:hAnsi="Arial" w:cs="Arial"/>
        </w:rPr>
      </w:pPr>
      <w:bookmarkStart w:id="17" w:name="_Toc371595479"/>
      <w:r w:rsidRPr="00FA5795">
        <w:rPr>
          <w:rFonts w:ascii="Arial" w:hAnsi="Arial" w:cs="Arial"/>
        </w:rPr>
        <w:t>INFORMAČNÍ KAMPANĚ</w:t>
      </w:r>
      <w:bookmarkEnd w:id="17"/>
    </w:p>
    <w:p w:rsidR="00A7592B" w:rsidRPr="00FA5795" w:rsidRDefault="00A7592B" w:rsidP="00B56A5F">
      <w:pPr>
        <w:pStyle w:val="normal0"/>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820"/>
      </w:tblGrid>
      <w:tr w:rsidR="00A7592B" w:rsidRPr="00FA5795" w:rsidTr="0065560B">
        <w:tc>
          <w:tcPr>
            <w:tcW w:w="9360" w:type="dxa"/>
            <w:gridSpan w:val="2"/>
            <w:shd w:val="clear" w:color="auto" w:fill="D9D9D9"/>
            <w:tcMar>
              <w:top w:w="100" w:type="dxa"/>
              <w:left w:w="100" w:type="dxa"/>
              <w:bottom w:w="100" w:type="dxa"/>
              <w:right w:w="100" w:type="dxa"/>
            </w:tcMar>
          </w:tcPr>
          <w:p w:rsidR="00A7592B" w:rsidRPr="00FA5795" w:rsidRDefault="00A7592B" w:rsidP="0065560B">
            <w:pPr>
              <w:pStyle w:val="normal0"/>
              <w:jc w:val="both"/>
              <w:rPr>
                <w:sz w:val="24"/>
                <w:szCs w:val="24"/>
              </w:rPr>
            </w:pPr>
            <w:r w:rsidRPr="00FA5795">
              <w:rPr>
                <w:b/>
                <w:sz w:val="24"/>
                <w:szCs w:val="24"/>
              </w:rPr>
              <w:t>Informační kampaně</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b/>
                <w:sz w:val="18"/>
                <w:szCs w:val="18"/>
              </w:rPr>
              <w:t>Obvyklé statistické ukazatele</w:t>
            </w:r>
          </w:p>
          <w:p w:rsidR="00A7592B" w:rsidRPr="00FA5795" w:rsidRDefault="00A7592B" w:rsidP="0065560B">
            <w:pPr>
              <w:pStyle w:val="normal0"/>
              <w:spacing w:line="240" w:lineRule="auto"/>
              <w:jc w:val="both"/>
              <w:rPr>
                <w:sz w:val="18"/>
                <w:szCs w:val="18"/>
              </w:rPr>
            </w:pPr>
          </w:p>
        </w:tc>
        <w:tc>
          <w:tcPr>
            <w:tcW w:w="6820" w:type="dxa"/>
            <w:tcMar>
              <w:top w:w="100" w:type="dxa"/>
              <w:left w:w="100" w:type="dxa"/>
              <w:bottom w:w="100" w:type="dxa"/>
              <w:right w:w="100" w:type="dxa"/>
            </w:tcMar>
          </w:tcPr>
          <w:p w:rsidR="00A7592B" w:rsidRPr="00FA5795" w:rsidRDefault="00A7592B" w:rsidP="00E86A52">
            <w:pPr>
              <w:pStyle w:val="normal0"/>
              <w:spacing w:line="240" w:lineRule="auto"/>
              <w:jc w:val="both"/>
              <w:rPr>
                <w:sz w:val="18"/>
                <w:szCs w:val="18"/>
              </w:rPr>
            </w:pPr>
            <w:r w:rsidRPr="00FA5795">
              <w:rPr>
                <w:sz w:val="18"/>
                <w:szCs w:val="18"/>
              </w:rPr>
              <w:t>N/A</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A7592B" w:rsidRPr="00FA5795" w:rsidRDefault="00A7592B" w:rsidP="0065560B">
            <w:pPr>
              <w:pStyle w:val="normal0"/>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A7592B" w:rsidRPr="00FA5795" w:rsidRDefault="00A7592B" w:rsidP="0065560B">
            <w:pPr>
              <w:pStyle w:val="normal0"/>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sz w:val="18"/>
                <w:szCs w:val="18"/>
              </w:rPr>
              <w:t>Mediální ohlasy</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sz w:val="18"/>
                <w:szCs w:val="18"/>
              </w:rPr>
              <w:t>N/A</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A7592B" w:rsidRPr="00FA5795" w:rsidRDefault="00A7592B" w:rsidP="0065560B">
            <w:pPr>
              <w:pStyle w:val="normal0"/>
              <w:spacing w:line="240" w:lineRule="auto"/>
              <w:jc w:val="both"/>
              <w:rPr>
                <w:sz w:val="18"/>
                <w:szCs w:val="18"/>
              </w:rPr>
            </w:pPr>
            <w:r w:rsidRPr="00FA5795">
              <w:rPr>
                <w:sz w:val="18"/>
                <w:szCs w:val="18"/>
              </w:rPr>
              <w:t>Vize, jak dál pracovat s oslovenou populací</w:t>
            </w:r>
          </w:p>
          <w:p w:rsidR="00A7592B" w:rsidRPr="00FA5795" w:rsidRDefault="00A7592B" w:rsidP="0065560B">
            <w:pPr>
              <w:pStyle w:val="normal0"/>
              <w:spacing w:line="240" w:lineRule="auto"/>
              <w:jc w:val="both"/>
              <w:rPr>
                <w:sz w:val="18"/>
                <w:szCs w:val="18"/>
              </w:rPr>
            </w:pPr>
            <w:r w:rsidRPr="00FA5795">
              <w:rPr>
                <w:sz w:val="18"/>
                <w:szCs w:val="18"/>
              </w:rPr>
              <w:t>Zapojení do sítí těch, kteří s řešenými problémy prakticky něco dělají</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sz w:val="18"/>
                <w:szCs w:val="18"/>
              </w:rPr>
              <w:t>Nosiče informace byly vytvořeny – ANO/NE</w:t>
            </w:r>
          </w:p>
          <w:p w:rsidR="00A7592B" w:rsidRPr="00FA5795" w:rsidRDefault="00A7592B" w:rsidP="0065560B">
            <w:pPr>
              <w:pStyle w:val="normal0"/>
              <w:spacing w:line="240" w:lineRule="auto"/>
              <w:jc w:val="both"/>
              <w:rPr>
                <w:sz w:val="18"/>
                <w:szCs w:val="18"/>
              </w:rPr>
            </w:pPr>
            <w:r w:rsidRPr="00FA5795">
              <w:rPr>
                <w:sz w:val="18"/>
                <w:szCs w:val="18"/>
              </w:rPr>
              <w:t>Nosiče informace byly distribuovány v souladu s distribučním plánem – ANO/NE</w:t>
            </w:r>
          </w:p>
          <w:p w:rsidR="00A7592B" w:rsidRPr="00FA5795" w:rsidRDefault="00A7592B" w:rsidP="0065560B">
            <w:pPr>
              <w:pStyle w:val="normal0"/>
              <w:spacing w:line="240" w:lineRule="auto"/>
              <w:jc w:val="both"/>
              <w:rPr>
                <w:sz w:val="18"/>
                <w:szCs w:val="18"/>
              </w:rPr>
            </w:pPr>
            <w:r w:rsidRPr="00FA5795">
              <w:rPr>
                <w:sz w:val="18"/>
                <w:szCs w:val="18"/>
              </w:rPr>
              <w:t>Stav oproti původně plánovanému rozsahu - úspory vs. vícenáklady, jak byly kompenzovány</w:t>
            </w:r>
          </w:p>
          <w:p w:rsidR="00A7592B" w:rsidRPr="00FA5795" w:rsidRDefault="00A7592B" w:rsidP="0065560B">
            <w:pPr>
              <w:pStyle w:val="normal0"/>
              <w:spacing w:line="240" w:lineRule="auto"/>
              <w:jc w:val="both"/>
              <w:rPr>
                <w:sz w:val="18"/>
                <w:szCs w:val="18"/>
              </w:rPr>
            </w:pPr>
            <w:r w:rsidRPr="00FA5795">
              <w:rPr>
                <w:sz w:val="18"/>
                <w:szCs w:val="18"/>
              </w:rPr>
              <w:t>Nečekané vklady - zapojení partnerů, objevení efektivnějších, než plánovaných postupů atd.</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b/>
                <w:sz w:val="18"/>
                <w:szCs w:val="18"/>
              </w:rPr>
              <w:t>Náklady</w:t>
            </w:r>
          </w:p>
        </w:tc>
        <w:tc>
          <w:tcPr>
            <w:tcW w:w="6820" w:type="dxa"/>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A7592B" w:rsidRPr="00FA5795" w:rsidRDefault="00A7592B" w:rsidP="0065560B">
            <w:pPr>
              <w:pStyle w:val="normal0"/>
              <w:spacing w:line="240" w:lineRule="auto"/>
              <w:jc w:val="both"/>
              <w:rPr>
                <w:sz w:val="18"/>
                <w:szCs w:val="18"/>
              </w:rPr>
            </w:pPr>
            <w:r w:rsidRPr="00FA5795">
              <w:rPr>
                <w:sz w:val="18"/>
                <w:szCs w:val="18"/>
              </w:rPr>
              <w:t>Vklady a příslib vkladů od neinstitucionálních partnerů (např. místní podnikatelé)</w:t>
            </w:r>
          </w:p>
        </w:tc>
      </w:tr>
      <w:tr w:rsidR="00A7592B" w:rsidRPr="00FA5795" w:rsidTr="00BF40FD">
        <w:tc>
          <w:tcPr>
            <w:tcW w:w="2540" w:type="dxa"/>
            <w:shd w:val="clear" w:color="auto" w:fill="D9D9D9"/>
            <w:tcMar>
              <w:top w:w="100" w:type="dxa"/>
              <w:left w:w="100" w:type="dxa"/>
              <w:bottom w:w="100" w:type="dxa"/>
              <w:right w:w="100" w:type="dxa"/>
            </w:tcMar>
          </w:tcPr>
          <w:p w:rsidR="00A7592B" w:rsidRPr="00FA5795" w:rsidRDefault="00A7592B" w:rsidP="0065560B">
            <w:pPr>
              <w:pStyle w:val="normal0"/>
              <w:spacing w:line="240" w:lineRule="auto"/>
              <w:jc w:val="both"/>
              <w:rPr>
                <w:sz w:val="18"/>
                <w:szCs w:val="18"/>
              </w:rPr>
            </w:pPr>
            <w:r w:rsidRPr="00FA5795">
              <w:rPr>
                <w:b/>
                <w:sz w:val="18"/>
                <w:szCs w:val="18"/>
              </w:rPr>
              <w:t>Nákladová efektivita</w:t>
            </w:r>
          </w:p>
          <w:p w:rsidR="00A7592B" w:rsidRPr="00FA5795" w:rsidRDefault="00A7592B" w:rsidP="0065560B">
            <w:pPr>
              <w:pStyle w:val="normal0"/>
              <w:spacing w:line="240" w:lineRule="auto"/>
              <w:jc w:val="both"/>
              <w:rPr>
                <w:sz w:val="18"/>
                <w:szCs w:val="18"/>
              </w:rPr>
            </w:pPr>
          </w:p>
        </w:tc>
        <w:tc>
          <w:tcPr>
            <w:tcW w:w="6820" w:type="dxa"/>
            <w:tcMar>
              <w:top w:w="100" w:type="dxa"/>
              <w:left w:w="100" w:type="dxa"/>
              <w:bottom w:w="100" w:type="dxa"/>
              <w:right w:w="100" w:type="dxa"/>
            </w:tcMar>
          </w:tcPr>
          <w:p w:rsidR="00A7592B" w:rsidRPr="00FA5795" w:rsidRDefault="00A7592B" w:rsidP="004B02E3">
            <w:pPr>
              <w:pStyle w:val="normal0"/>
              <w:spacing w:line="240" w:lineRule="auto"/>
              <w:jc w:val="both"/>
              <w:rPr>
                <w:sz w:val="18"/>
                <w:szCs w:val="18"/>
              </w:rPr>
            </w:pPr>
            <w:r w:rsidRPr="00FA5795">
              <w:rPr>
                <w:sz w:val="18"/>
                <w:szCs w:val="18"/>
              </w:rPr>
              <w:t>Přepočtení výdajů na počet prokazatelných příjemců informací</w:t>
            </w:r>
          </w:p>
          <w:p w:rsidR="00A7592B" w:rsidRPr="00FA5795" w:rsidRDefault="00A7592B" w:rsidP="004B02E3">
            <w:pPr>
              <w:pStyle w:val="normal0"/>
              <w:spacing w:line="240" w:lineRule="auto"/>
              <w:jc w:val="both"/>
              <w:rPr>
                <w:sz w:val="18"/>
                <w:szCs w:val="18"/>
              </w:rPr>
            </w:pPr>
            <w:r w:rsidRPr="00FA5795">
              <w:rPr>
                <w:sz w:val="18"/>
                <w:szCs w:val="18"/>
              </w:rPr>
              <w:t xml:space="preserve">Porovnání počtu vytvořených vs. skutečně distribuovaných nosičů informací </w:t>
            </w:r>
          </w:p>
        </w:tc>
      </w:tr>
    </w:tbl>
    <w:p w:rsidR="00A7592B" w:rsidRPr="00FA5795" w:rsidRDefault="00A7592B" w:rsidP="00936C2A">
      <w:pPr>
        <w:pStyle w:val="Heading1"/>
        <w:spacing w:before="240"/>
        <w:rPr>
          <w:rFonts w:ascii="Arial" w:hAnsi="Arial" w:cs="Arial"/>
        </w:rPr>
      </w:pPr>
      <w:bookmarkStart w:id="18" w:name="_Toc371595480"/>
      <w:r w:rsidRPr="00FA5795">
        <w:rPr>
          <w:rFonts w:ascii="Arial" w:hAnsi="Arial" w:cs="Arial"/>
        </w:rPr>
        <w:t>INFRASTRUKTURNÍ AKTIVITY</w:t>
      </w:r>
      <w:bookmarkEnd w:id="18"/>
    </w:p>
    <w:p w:rsidR="00A7592B" w:rsidRPr="00FA5795" w:rsidRDefault="00A7592B" w:rsidP="006C5F47">
      <w:pPr>
        <w:pStyle w:val="normal0"/>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A7592B" w:rsidRPr="00FA5795" w:rsidRDefault="00A7592B" w:rsidP="006C5F47">
      <w:pPr>
        <w:pStyle w:val="normal0"/>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A7592B" w:rsidRPr="00FA5795" w:rsidRDefault="00A7592B" w:rsidP="00640E55">
      <w:pPr>
        <w:pStyle w:val="normal0"/>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A7592B" w:rsidRPr="00FA5795" w:rsidRDefault="00A7592B" w:rsidP="00640E55">
      <w:pPr>
        <w:pStyle w:val="normal0"/>
        <w:spacing w:after="120"/>
        <w:jc w:val="both"/>
        <w:rPr>
          <w:sz w:val="24"/>
          <w:szCs w:val="24"/>
        </w:rPr>
      </w:pPr>
    </w:p>
    <w:p w:rsidR="00A7592B" w:rsidRPr="00FA5795" w:rsidRDefault="00A7592B" w:rsidP="00640E55">
      <w:pPr>
        <w:pStyle w:val="normal0"/>
        <w:spacing w:after="120"/>
        <w:jc w:val="both"/>
        <w:rPr>
          <w:sz w:val="24"/>
          <w:szCs w:val="24"/>
        </w:rPr>
      </w:pPr>
    </w:p>
    <w:p w:rsidR="00A7592B" w:rsidRPr="00FA5795" w:rsidRDefault="00A7592B" w:rsidP="00640E55">
      <w:pPr>
        <w:pStyle w:val="normal0"/>
        <w:spacing w:after="120"/>
        <w:jc w:val="both"/>
        <w:rPr>
          <w:b/>
        </w:rPr>
      </w:pPr>
    </w:p>
    <w:p w:rsidR="00A7592B" w:rsidRPr="00FA5795" w:rsidRDefault="00A7592B" w:rsidP="00BF40FD">
      <w:pPr>
        <w:pStyle w:val="Heading1"/>
        <w:spacing w:before="240"/>
        <w:jc w:val="both"/>
        <w:rPr>
          <w:rFonts w:ascii="Arial" w:hAnsi="Arial" w:cs="Arial"/>
        </w:rPr>
      </w:pPr>
      <w:r w:rsidRPr="00FA5795">
        <w:rPr>
          <w:rFonts w:ascii="Arial" w:hAnsi="Arial" w:cs="Arial"/>
        </w:rPr>
        <w:br w:type="page"/>
      </w:r>
      <w:bookmarkStart w:id="19" w:name="_Toc371595481"/>
      <w:r w:rsidRPr="00FA5795">
        <w:rPr>
          <w:rFonts w:ascii="Arial" w:hAnsi="Arial" w:cs="Arial"/>
        </w:rPr>
        <w:t>KVALITNÍ VYHODNOCENÍ JE PŘEDEVŠÍM ODMĚNA PRO VÁS</w:t>
      </w:r>
      <w:bookmarkEnd w:id="19"/>
    </w:p>
    <w:p w:rsidR="00A7592B" w:rsidRPr="00FA5795" w:rsidRDefault="00A7592B" w:rsidP="00391492">
      <w:pPr>
        <w:pStyle w:val="normal0"/>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A7592B" w:rsidRPr="00FA5795" w:rsidRDefault="00A7592B" w:rsidP="00391492">
      <w:pPr>
        <w:pStyle w:val="normal0"/>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A7592B" w:rsidRPr="00FA5795" w:rsidRDefault="00A7592B" w:rsidP="00391492">
      <w:pPr>
        <w:pStyle w:val="normal0"/>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A7592B" w:rsidRPr="00FA5795" w:rsidRDefault="00A7592B" w:rsidP="0065560B">
      <w:pPr>
        <w:pStyle w:val="normal0"/>
      </w:pPr>
    </w:p>
    <w:p w:rsidR="00A7592B" w:rsidRPr="00FA5795" w:rsidRDefault="00A7592B" w:rsidP="0065560B">
      <w:pPr>
        <w:pStyle w:val="normal0"/>
      </w:pPr>
    </w:p>
    <w:p w:rsidR="00A7592B" w:rsidRPr="00BF40FD" w:rsidRDefault="00A7592B" w:rsidP="00BF40FD">
      <w:pPr>
        <w:rPr>
          <w:rFonts w:ascii="Arial" w:hAnsi="Arial" w:cs="Arial"/>
          <w:sz w:val="28"/>
          <w:szCs w:val="28"/>
        </w:rPr>
      </w:pPr>
      <w:r w:rsidRPr="00FA5795">
        <w:br w:type="page"/>
      </w:r>
      <w:r w:rsidRPr="00BF40FD">
        <w:rPr>
          <w:rFonts w:ascii="Arial" w:hAnsi="Arial" w:cs="Arial"/>
          <w:sz w:val="28"/>
          <w:szCs w:val="28"/>
        </w:rPr>
        <w:t>SEZNAM DOPORUČENÉ LITERATURY</w:t>
      </w:r>
    </w:p>
    <w:p w:rsidR="00A7592B" w:rsidRPr="00FA5795" w:rsidRDefault="00A7592B" w:rsidP="00BE42E5">
      <w:pPr>
        <w:pStyle w:val="normal0"/>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A7592B" w:rsidRPr="00FA5795" w:rsidRDefault="00A7592B" w:rsidP="00BE42E5">
      <w:pPr>
        <w:pStyle w:val="normal0"/>
        <w:rPr>
          <w:sz w:val="24"/>
          <w:szCs w:val="24"/>
        </w:rPr>
      </w:pPr>
    </w:p>
    <w:p w:rsidR="00A7592B" w:rsidRPr="00FA5795" w:rsidRDefault="00A7592B" w:rsidP="00033C6A">
      <w:pPr>
        <w:pStyle w:val="normal0"/>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A7592B" w:rsidRPr="00FA5795" w:rsidRDefault="00A7592B" w:rsidP="00033C6A">
      <w:pPr>
        <w:pStyle w:val="normal0"/>
        <w:rPr>
          <w:sz w:val="24"/>
          <w:szCs w:val="24"/>
        </w:rPr>
      </w:pPr>
    </w:p>
    <w:p w:rsidR="00A7592B" w:rsidRPr="00FA5795" w:rsidRDefault="00A7592B" w:rsidP="00033C6A">
      <w:pPr>
        <w:pStyle w:val="normal0"/>
        <w:rPr>
          <w:sz w:val="24"/>
          <w:szCs w:val="24"/>
        </w:rPr>
      </w:pPr>
      <w:r w:rsidRPr="00FA5795">
        <w:t xml:space="preserve">EKBLOM, Paul (1988). </w:t>
      </w:r>
      <w:r w:rsidRPr="00FA5795">
        <w:rPr>
          <w:i/>
        </w:rPr>
        <w:t xml:space="preserve">Getting the Best Out of Crime Analysis. </w:t>
      </w:r>
      <w:r w:rsidRPr="00FA5795">
        <w:t>London: Home Office</w:t>
      </w:r>
    </w:p>
    <w:p w:rsidR="00A7592B" w:rsidRPr="00FA5795" w:rsidRDefault="00A7592B" w:rsidP="00BE42E5">
      <w:pPr>
        <w:pStyle w:val="normal0"/>
        <w:rPr>
          <w:sz w:val="24"/>
          <w:szCs w:val="24"/>
        </w:rPr>
      </w:pPr>
    </w:p>
    <w:p w:rsidR="00A7592B" w:rsidRPr="00FA5795" w:rsidRDefault="00A7592B" w:rsidP="00033C6A">
      <w:pPr>
        <w:pStyle w:val="normal0"/>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8" w:history="1">
        <w:r w:rsidRPr="00FA5795">
          <w:rPr>
            <w:rStyle w:val="Hyperlink"/>
            <w:rFonts w:cs="Arial"/>
          </w:rPr>
          <w:t>http://www.popcenter.org/library/crimeprevention/volume_01/</w:t>
        </w:r>
      </w:hyperlink>
    </w:p>
    <w:p w:rsidR="00A7592B" w:rsidRPr="00FA5795" w:rsidRDefault="00A7592B" w:rsidP="00BE42E5">
      <w:pPr>
        <w:pStyle w:val="normal0"/>
        <w:rPr>
          <w:sz w:val="24"/>
          <w:szCs w:val="24"/>
        </w:rPr>
      </w:pPr>
    </w:p>
    <w:p w:rsidR="00A7592B" w:rsidRPr="00FA5795" w:rsidRDefault="00A7592B" w:rsidP="00BE42E5">
      <w:pPr>
        <w:pStyle w:val="normal0"/>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A7592B" w:rsidRPr="00FA5795" w:rsidRDefault="00A7592B" w:rsidP="00BE42E5">
      <w:pPr>
        <w:pStyle w:val="normal0"/>
        <w:rPr>
          <w:sz w:val="24"/>
          <w:szCs w:val="24"/>
        </w:rPr>
      </w:pPr>
    </w:p>
    <w:p w:rsidR="00A7592B" w:rsidRPr="00FA5795" w:rsidRDefault="00A7592B" w:rsidP="00033C6A">
      <w:pPr>
        <w:pStyle w:val="normal0"/>
        <w:rPr>
          <w:i/>
        </w:rPr>
      </w:pPr>
      <w:r w:rsidRPr="00FA5795">
        <w:rPr>
          <w:i/>
        </w:rPr>
        <w:t>Kromě těchto základních publikací lze doporučit kompletní obsah internetových serverů těchto specializovaných organizací:</w:t>
      </w:r>
    </w:p>
    <w:p w:rsidR="00A7592B" w:rsidRPr="00FA5795" w:rsidRDefault="00A7592B" w:rsidP="00033C6A">
      <w:pPr>
        <w:pStyle w:val="normal0"/>
      </w:pPr>
    </w:p>
    <w:p w:rsidR="00A7592B" w:rsidRPr="00FA5795" w:rsidRDefault="00A7592B" w:rsidP="00033C6A">
      <w:pPr>
        <w:pStyle w:val="normal0"/>
        <w:rPr>
          <w:b/>
        </w:rPr>
      </w:pPr>
      <w:r w:rsidRPr="00FA5795">
        <w:rPr>
          <w:b/>
        </w:rPr>
        <w:t>Design Against Crime Research Center</w:t>
      </w:r>
    </w:p>
    <w:p w:rsidR="00A7592B" w:rsidRPr="00FA5795" w:rsidRDefault="00A7592B" w:rsidP="00033C6A">
      <w:pPr>
        <w:pStyle w:val="normal0"/>
      </w:pPr>
      <w:hyperlink r:id="rId9" w:history="1">
        <w:r w:rsidRPr="00FA5795">
          <w:rPr>
            <w:rStyle w:val="Hyperlink"/>
            <w:rFonts w:cs="Arial"/>
          </w:rPr>
          <w:t>http://www.designagainstcrime.com/outputs/publications/</w:t>
        </w:r>
      </w:hyperlink>
    </w:p>
    <w:p w:rsidR="00A7592B" w:rsidRPr="00FA5795" w:rsidRDefault="00A7592B" w:rsidP="00033C6A">
      <w:pPr>
        <w:pStyle w:val="normal0"/>
        <w:rPr>
          <w:i/>
        </w:rPr>
      </w:pPr>
      <w:r w:rsidRPr="00FA5795">
        <w:rPr>
          <w:i/>
        </w:rPr>
        <w:t xml:space="preserve">Na této stránce je dostupná dlouhá řada článků na téma prevence kriminality, zejména pak v oblasti situační prevence a Crime Prevention Through Environmental Design (CPTED). </w:t>
      </w:r>
    </w:p>
    <w:p w:rsidR="00A7592B" w:rsidRPr="00FA5795" w:rsidRDefault="00A7592B" w:rsidP="00033C6A">
      <w:pPr>
        <w:pStyle w:val="normal0"/>
      </w:pPr>
    </w:p>
    <w:p w:rsidR="00A7592B" w:rsidRPr="00FA5795" w:rsidRDefault="00A7592B" w:rsidP="00033C6A">
      <w:pPr>
        <w:pStyle w:val="normal0"/>
        <w:rPr>
          <w:b/>
        </w:rPr>
      </w:pPr>
      <w:r w:rsidRPr="00FA5795">
        <w:rPr>
          <w:b/>
        </w:rPr>
        <w:t>Center for Problem Oriented Policing</w:t>
      </w:r>
    </w:p>
    <w:p w:rsidR="00A7592B" w:rsidRPr="00FA5795" w:rsidRDefault="00A7592B" w:rsidP="00033C6A">
      <w:pPr>
        <w:pStyle w:val="normal0"/>
      </w:pPr>
      <w:hyperlink r:id="rId10" w:history="1">
        <w:r w:rsidRPr="00FA5795">
          <w:rPr>
            <w:rStyle w:val="Hyperlink"/>
            <w:rFonts w:cs="Arial"/>
          </w:rPr>
          <w:t>http://www.popcenter.org/guides/</w:t>
        </w:r>
      </w:hyperlink>
    </w:p>
    <w:p w:rsidR="00A7592B" w:rsidRPr="00FA5795" w:rsidRDefault="00A7592B" w:rsidP="00033C6A">
      <w:pPr>
        <w:pStyle w:val="normal0"/>
        <w:rPr>
          <w:i/>
        </w:rPr>
      </w:pPr>
      <w:r w:rsidRPr="00FA5795">
        <w:rPr>
          <w:i/>
        </w:rPr>
        <w:t xml:space="preserve">Na této stránce jsou specifické manuály pro řešení řady protiprávních jevů, včetně příkladů dobré praxe a praktických návodů. </w:t>
      </w:r>
    </w:p>
    <w:p w:rsidR="00A7592B" w:rsidRPr="00FA5795" w:rsidRDefault="00A7592B" w:rsidP="00033C6A">
      <w:pPr>
        <w:pStyle w:val="normal0"/>
      </w:pPr>
    </w:p>
    <w:p w:rsidR="00A7592B" w:rsidRPr="00FA5795" w:rsidRDefault="00A7592B" w:rsidP="00033C6A">
      <w:pPr>
        <w:pStyle w:val="normal0"/>
      </w:pPr>
    </w:p>
    <w:p w:rsidR="00A7592B" w:rsidRPr="00FA5795" w:rsidRDefault="00A7592B" w:rsidP="00033C6A">
      <w:pPr>
        <w:pStyle w:val="normal0"/>
      </w:pPr>
    </w:p>
    <w:p w:rsidR="00A7592B" w:rsidRPr="00FA5795" w:rsidRDefault="00A7592B" w:rsidP="00033C6A">
      <w:pPr>
        <w:pStyle w:val="normal0"/>
        <w:rPr>
          <w:i/>
        </w:rPr>
      </w:pPr>
    </w:p>
    <w:p w:rsidR="00A7592B" w:rsidRPr="00FA5795" w:rsidRDefault="00A7592B" w:rsidP="00033C6A">
      <w:pPr>
        <w:pStyle w:val="normal0"/>
      </w:pPr>
    </w:p>
    <w:sectPr w:rsidR="00A7592B" w:rsidRPr="00FA5795" w:rsidSect="00560926">
      <w:footerReference w:type="default" r:id="rId11"/>
      <w:pgSz w:w="12240" w:h="15840"/>
      <w:pgMar w:top="1417" w:right="1417" w:bottom="1417" w:left="1417" w:header="708" w:footer="708" w:gutter="0"/>
      <w:pgNumType w:start="1"/>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92B" w:rsidRDefault="00A7592B" w:rsidP="002F60E1">
      <w:pPr>
        <w:spacing w:after="0" w:line="240" w:lineRule="auto"/>
      </w:pPr>
      <w:r>
        <w:separator/>
      </w:r>
    </w:p>
  </w:endnote>
  <w:endnote w:type="continuationSeparator" w:id="0">
    <w:p w:rsidR="00A7592B" w:rsidRDefault="00A7592B" w:rsidP="002F60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B" w:rsidRDefault="00A7592B">
    <w:pPr>
      <w:pStyle w:val="Footer"/>
      <w:jc w:val="right"/>
    </w:pPr>
  </w:p>
  <w:p w:rsidR="00A7592B" w:rsidRDefault="00A7592B">
    <w:pPr>
      <w:pStyle w:val="normal0"/>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B" w:rsidRDefault="00A7592B">
    <w:pPr>
      <w:pStyle w:val="Footer"/>
      <w:jc w:val="right"/>
    </w:pPr>
    <w:fldSimple w:instr=" PAGE   \* MERGEFORMAT ">
      <w:r>
        <w:rPr>
          <w:noProof/>
        </w:rPr>
        <w:t>27</w:t>
      </w:r>
    </w:fldSimple>
  </w:p>
  <w:p w:rsidR="00A7592B" w:rsidRDefault="00A7592B">
    <w:pPr>
      <w:pStyle w:val="normal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92B" w:rsidRDefault="00A7592B" w:rsidP="002F60E1">
      <w:pPr>
        <w:spacing w:after="0" w:line="240" w:lineRule="auto"/>
      </w:pPr>
      <w:r>
        <w:separator/>
      </w:r>
    </w:p>
  </w:footnote>
  <w:footnote w:type="continuationSeparator" w:id="0">
    <w:p w:rsidR="00A7592B" w:rsidRDefault="00A7592B" w:rsidP="002F60E1">
      <w:pPr>
        <w:spacing w:after="0" w:line="240" w:lineRule="auto"/>
      </w:pPr>
      <w:r>
        <w:continuationSeparator/>
      </w:r>
    </w:p>
  </w:footnote>
  <w:footnote w:id="1">
    <w:p w:rsidR="00A7592B" w:rsidRDefault="00A7592B" w:rsidP="009C7966">
      <w:pPr>
        <w:pStyle w:val="FootnoteText"/>
        <w:jc w:val="both"/>
      </w:pPr>
      <w:r w:rsidRPr="00E11E66">
        <w:rPr>
          <w:rStyle w:val="FootnoteReference"/>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A7592B" w:rsidRDefault="00A7592B" w:rsidP="00F750D2">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A7592B" w:rsidRDefault="00A7592B" w:rsidP="00117E54">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A7592B" w:rsidRDefault="00A7592B" w:rsidP="00B451DC">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A7592B" w:rsidRDefault="00A7592B" w:rsidP="00B451DC">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A7592B" w:rsidRDefault="00A7592B" w:rsidP="00B451DC">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A7592B" w:rsidRDefault="00A7592B" w:rsidP="00B451DC">
      <w:pPr>
        <w:pStyle w:val="FootnoteText"/>
        <w:jc w:val="both"/>
      </w:pPr>
      <w:r w:rsidRPr="00BF40FD">
        <w:rPr>
          <w:rStyle w:val="FootnoteReference"/>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A7592B" w:rsidRDefault="00A7592B" w:rsidP="00B451DC">
      <w:pPr>
        <w:pStyle w:val="FootnoteText"/>
        <w:jc w:val="both"/>
      </w:pPr>
      <w:r w:rsidRPr="00BF40FD">
        <w:rPr>
          <w:rStyle w:val="FootnoteReference"/>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A7592B" w:rsidRDefault="00A7592B">
      <w:pPr>
        <w:pStyle w:val="FootnoteText"/>
      </w:pPr>
      <w:r w:rsidRPr="00BF40FD">
        <w:rPr>
          <w:rStyle w:val="FootnoteReference"/>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A7592B" w:rsidRDefault="00A7592B">
      <w:pPr>
        <w:pStyle w:val="FootnoteText"/>
      </w:pPr>
      <w:r w:rsidRPr="00BF40FD">
        <w:rPr>
          <w:rStyle w:val="FootnoteReference"/>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92B" w:rsidRDefault="00A7592B">
    <w:pPr>
      <w:pStyle w:val="Header"/>
    </w:pPr>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0E1"/>
    <w:rsid w:val="00010644"/>
    <w:rsid w:val="00016DD0"/>
    <w:rsid w:val="00033C6A"/>
    <w:rsid w:val="00063358"/>
    <w:rsid w:val="00064BB3"/>
    <w:rsid w:val="00097F9E"/>
    <w:rsid w:val="000D0ED9"/>
    <w:rsid w:val="000D5DAB"/>
    <w:rsid w:val="000E5C97"/>
    <w:rsid w:val="000F06D5"/>
    <w:rsid w:val="00102F56"/>
    <w:rsid w:val="0010390B"/>
    <w:rsid w:val="00117E54"/>
    <w:rsid w:val="00191D07"/>
    <w:rsid w:val="001E5C14"/>
    <w:rsid w:val="001F126B"/>
    <w:rsid w:val="00214711"/>
    <w:rsid w:val="002310DA"/>
    <w:rsid w:val="00236660"/>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4A2F71"/>
    <w:rsid w:val="004B02E3"/>
    <w:rsid w:val="004B2105"/>
    <w:rsid w:val="00514044"/>
    <w:rsid w:val="00515D7F"/>
    <w:rsid w:val="00545E5F"/>
    <w:rsid w:val="00560926"/>
    <w:rsid w:val="00590020"/>
    <w:rsid w:val="005B391F"/>
    <w:rsid w:val="005C37A9"/>
    <w:rsid w:val="005D572F"/>
    <w:rsid w:val="00624C9F"/>
    <w:rsid w:val="006328EF"/>
    <w:rsid w:val="00633A97"/>
    <w:rsid w:val="00640E55"/>
    <w:rsid w:val="00645CBB"/>
    <w:rsid w:val="00652D55"/>
    <w:rsid w:val="0065560B"/>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95E39"/>
    <w:rsid w:val="008A138C"/>
    <w:rsid w:val="008C407E"/>
    <w:rsid w:val="008D2320"/>
    <w:rsid w:val="008D780F"/>
    <w:rsid w:val="008E691C"/>
    <w:rsid w:val="00904E28"/>
    <w:rsid w:val="00910CCB"/>
    <w:rsid w:val="00925E01"/>
    <w:rsid w:val="00936C2A"/>
    <w:rsid w:val="0093749E"/>
    <w:rsid w:val="00944DC1"/>
    <w:rsid w:val="009643AE"/>
    <w:rsid w:val="0096501E"/>
    <w:rsid w:val="0097748B"/>
    <w:rsid w:val="009A7FA9"/>
    <w:rsid w:val="009C7966"/>
    <w:rsid w:val="009E24EE"/>
    <w:rsid w:val="009E7B8B"/>
    <w:rsid w:val="00A037CC"/>
    <w:rsid w:val="00A07417"/>
    <w:rsid w:val="00A304E8"/>
    <w:rsid w:val="00A45B86"/>
    <w:rsid w:val="00A551A0"/>
    <w:rsid w:val="00A55221"/>
    <w:rsid w:val="00A7592B"/>
    <w:rsid w:val="00A764AA"/>
    <w:rsid w:val="00AA1E67"/>
    <w:rsid w:val="00AB468B"/>
    <w:rsid w:val="00AE3A15"/>
    <w:rsid w:val="00AF77E5"/>
    <w:rsid w:val="00B07B4F"/>
    <w:rsid w:val="00B451DC"/>
    <w:rsid w:val="00B46342"/>
    <w:rsid w:val="00B56A5F"/>
    <w:rsid w:val="00B63829"/>
    <w:rsid w:val="00B916AE"/>
    <w:rsid w:val="00BA4197"/>
    <w:rsid w:val="00BB1125"/>
    <w:rsid w:val="00BC51D3"/>
    <w:rsid w:val="00BE42E5"/>
    <w:rsid w:val="00BF40FD"/>
    <w:rsid w:val="00C21279"/>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D22BB"/>
    <w:rsid w:val="00DE109D"/>
    <w:rsid w:val="00E11E66"/>
    <w:rsid w:val="00E27EF2"/>
    <w:rsid w:val="00E537F7"/>
    <w:rsid w:val="00E57355"/>
    <w:rsid w:val="00E708E9"/>
    <w:rsid w:val="00E71315"/>
    <w:rsid w:val="00E7580A"/>
    <w:rsid w:val="00E86A52"/>
    <w:rsid w:val="00EB2708"/>
    <w:rsid w:val="00EB5D2D"/>
    <w:rsid w:val="00ED15DD"/>
    <w:rsid w:val="00EF1564"/>
    <w:rsid w:val="00EF30AE"/>
    <w:rsid w:val="00EF7FE9"/>
    <w:rsid w:val="00F12074"/>
    <w:rsid w:val="00F205CC"/>
    <w:rsid w:val="00F34830"/>
    <w:rsid w:val="00F42603"/>
    <w:rsid w:val="00F44E5A"/>
    <w:rsid w:val="00F750D2"/>
    <w:rsid w:val="00FA5795"/>
    <w:rsid w:val="00FB3501"/>
    <w:rsid w:val="00FF030D"/>
    <w:rsid w:val="00FF2187"/>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52D55"/>
    <w:pPr>
      <w:spacing w:after="200" w:line="276" w:lineRule="auto"/>
    </w:pPr>
  </w:style>
  <w:style w:type="paragraph" w:styleId="Heading1">
    <w:name w:val="heading 1"/>
    <w:basedOn w:val="normal0"/>
    <w:next w:val="normal0"/>
    <w:link w:val="Heading1Char"/>
    <w:uiPriority w:val="99"/>
    <w:qFormat/>
    <w:rsid w:val="00652D55"/>
    <w:pPr>
      <w:spacing w:before="480" w:after="240"/>
      <w:contextualSpacing/>
      <w:outlineLvl w:val="0"/>
    </w:pPr>
    <w:rPr>
      <w:rFonts w:ascii="Calibri" w:hAnsi="Calibri" w:cs="Trebuchet MS"/>
      <w:b/>
      <w:sz w:val="32"/>
    </w:rPr>
  </w:style>
  <w:style w:type="paragraph" w:styleId="Heading2">
    <w:name w:val="heading 2"/>
    <w:basedOn w:val="normal0"/>
    <w:next w:val="normal0"/>
    <w:link w:val="Heading2Char"/>
    <w:uiPriority w:val="99"/>
    <w:qFormat/>
    <w:rsid w:val="00652D55"/>
    <w:pPr>
      <w:spacing w:before="480" w:after="240"/>
      <w:contextualSpacing/>
      <w:outlineLvl w:val="1"/>
    </w:pPr>
    <w:rPr>
      <w:rFonts w:ascii="Calibri" w:hAnsi="Calibri" w:cs="Trebuchet MS"/>
      <w:b/>
      <w:sz w:val="28"/>
    </w:rPr>
  </w:style>
  <w:style w:type="paragraph" w:styleId="Heading3">
    <w:name w:val="heading 3"/>
    <w:basedOn w:val="normal0"/>
    <w:next w:val="normal0"/>
    <w:link w:val="Heading3Char"/>
    <w:uiPriority w:val="99"/>
    <w:qFormat/>
    <w:rsid w:val="002F60E1"/>
    <w:pPr>
      <w:spacing w:before="160"/>
      <w:contextualSpacing/>
      <w:outlineLvl w:val="2"/>
    </w:pPr>
    <w:rPr>
      <w:rFonts w:ascii="Trebuchet MS" w:hAnsi="Trebuchet MS" w:cs="Trebuchet MS"/>
      <w:b/>
      <w:color w:val="666666"/>
      <w:sz w:val="24"/>
    </w:rPr>
  </w:style>
  <w:style w:type="paragraph" w:styleId="Heading4">
    <w:name w:val="heading 4"/>
    <w:basedOn w:val="normal0"/>
    <w:next w:val="normal0"/>
    <w:link w:val="Heading4Char"/>
    <w:uiPriority w:val="99"/>
    <w:qFormat/>
    <w:rsid w:val="002F60E1"/>
    <w:pPr>
      <w:spacing w:before="160"/>
      <w:contextualSpacing/>
      <w:outlineLvl w:val="3"/>
    </w:pPr>
    <w:rPr>
      <w:rFonts w:ascii="Trebuchet MS" w:hAnsi="Trebuchet MS" w:cs="Trebuchet MS"/>
      <w:color w:val="666666"/>
      <w:u w:val="single"/>
    </w:rPr>
  </w:style>
  <w:style w:type="paragraph" w:styleId="Heading5">
    <w:name w:val="heading 5"/>
    <w:basedOn w:val="normal0"/>
    <w:next w:val="normal0"/>
    <w:link w:val="Heading5Char"/>
    <w:uiPriority w:val="99"/>
    <w:qFormat/>
    <w:rsid w:val="002F60E1"/>
    <w:pPr>
      <w:spacing w:before="160"/>
      <w:contextualSpacing/>
      <w:outlineLvl w:val="4"/>
    </w:pPr>
    <w:rPr>
      <w:rFonts w:ascii="Trebuchet MS" w:hAnsi="Trebuchet MS" w:cs="Trebuchet MS"/>
      <w:color w:val="666666"/>
    </w:rPr>
  </w:style>
  <w:style w:type="paragraph" w:styleId="Heading6">
    <w:name w:val="heading 6"/>
    <w:basedOn w:val="normal0"/>
    <w:next w:val="normal0"/>
    <w:link w:val="Heading6Char"/>
    <w:uiPriority w:val="99"/>
    <w:qFormat/>
    <w:rsid w:val="002F60E1"/>
    <w:pPr>
      <w:spacing w:before="160"/>
      <w:contextualSpacing/>
      <w:outlineLvl w:val="5"/>
    </w:pPr>
    <w:rPr>
      <w:rFonts w:ascii="Trebuchet MS" w:hAnsi="Trebuchet MS" w:cs="Trebuchet MS"/>
      <w:i/>
      <w:color w:val="66666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7417"/>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A07417"/>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A07417"/>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A07417"/>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A07417"/>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A07417"/>
    <w:rPr>
      <w:rFonts w:ascii="Calibri" w:hAnsi="Calibri" w:cs="Times New Roman"/>
      <w:b/>
      <w:bCs/>
    </w:rPr>
  </w:style>
  <w:style w:type="paragraph" w:customStyle="1" w:styleId="normal0">
    <w:name w:val="normal"/>
    <w:uiPriority w:val="99"/>
    <w:rsid w:val="002F60E1"/>
    <w:pPr>
      <w:spacing w:line="276" w:lineRule="auto"/>
    </w:pPr>
    <w:rPr>
      <w:rFonts w:ascii="Arial" w:hAnsi="Arial" w:cs="Arial"/>
      <w:color w:val="000000"/>
    </w:rPr>
  </w:style>
  <w:style w:type="paragraph" w:styleId="Title">
    <w:name w:val="Title"/>
    <w:basedOn w:val="normal0"/>
    <w:next w:val="normal0"/>
    <w:link w:val="TitleChar"/>
    <w:uiPriority w:val="99"/>
    <w:qFormat/>
    <w:rsid w:val="002F60E1"/>
    <w:pPr>
      <w:contextualSpacing/>
    </w:pPr>
    <w:rPr>
      <w:rFonts w:ascii="Trebuchet MS" w:hAnsi="Trebuchet MS" w:cs="Trebuchet MS"/>
      <w:sz w:val="42"/>
    </w:rPr>
  </w:style>
  <w:style w:type="character" w:customStyle="1" w:styleId="TitleChar">
    <w:name w:val="Title Char"/>
    <w:basedOn w:val="DefaultParagraphFont"/>
    <w:link w:val="Title"/>
    <w:uiPriority w:val="99"/>
    <w:locked/>
    <w:rsid w:val="00A07417"/>
    <w:rPr>
      <w:rFonts w:ascii="Cambria" w:hAnsi="Cambria" w:cs="Times New Roman"/>
      <w:b/>
      <w:bCs/>
      <w:kern w:val="28"/>
      <w:sz w:val="32"/>
      <w:szCs w:val="32"/>
    </w:rPr>
  </w:style>
  <w:style w:type="paragraph" w:styleId="Subtitle">
    <w:name w:val="Subtitle"/>
    <w:basedOn w:val="normal0"/>
    <w:next w:val="normal0"/>
    <w:link w:val="SubtitleChar"/>
    <w:uiPriority w:val="99"/>
    <w:qFormat/>
    <w:rsid w:val="002F60E1"/>
    <w:pPr>
      <w:spacing w:after="200"/>
      <w:contextualSpacing/>
    </w:pPr>
    <w:rPr>
      <w:rFonts w:ascii="Trebuchet MS" w:hAnsi="Trebuchet MS" w:cs="Trebuchet MS"/>
      <w:i/>
      <w:color w:val="666666"/>
      <w:sz w:val="26"/>
    </w:rPr>
  </w:style>
  <w:style w:type="character" w:customStyle="1" w:styleId="SubtitleChar">
    <w:name w:val="Subtitle Char"/>
    <w:basedOn w:val="DefaultParagraphFont"/>
    <w:link w:val="Subtitle"/>
    <w:uiPriority w:val="99"/>
    <w:locked/>
    <w:rsid w:val="00A07417"/>
    <w:rPr>
      <w:rFonts w:ascii="Cambria" w:hAnsi="Cambria" w:cs="Times New Roman"/>
      <w:sz w:val="24"/>
      <w:szCs w:val="24"/>
    </w:rPr>
  </w:style>
  <w:style w:type="paragraph" w:styleId="FootnoteText">
    <w:name w:val="footnote text"/>
    <w:basedOn w:val="Normal"/>
    <w:link w:val="FootnoteTextChar"/>
    <w:uiPriority w:val="99"/>
    <w:semiHidden/>
    <w:rsid w:val="002E2FCD"/>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2E2FCD"/>
    <w:rPr>
      <w:rFonts w:cs="Times New Roman"/>
      <w:sz w:val="20"/>
      <w:szCs w:val="20"/>
    </w:rPr>
  </w:style>
  <w:style w:type="character" w:styleId="FootnoteReference">
    <w:name w:val="footnote reference"/>
    <w:basedOn w:val="DefaultParagraphFont"/>
    <w:uiPriority w:val="99"/>
    <w:semiHidden/>
    <w:rsid w:val="002E2FCD"/>
    <w:rPr>
      <w:rFonts w:cs="Times New Roman"/>
      <w:vertAlign w:val="superscript"/>
    </w:rPr>
  </w:style>
  <w:style w:type="paragraph" w:styleId="Header">
    <w:name w:val="header"/>
    <w:basedOn w:val="Normal"/>
    <w:link w:val="HeaderChar"/>
    <w:uiPriority w:val="99"/>
    <w:semiHidden/>
    <w:rsid w:val="0056092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60926"/>
    <w:rPr>
      <w:rFonts w:cs="Times New Roman"/>
    </w:rPr>
  </w:style>
  <w:style w:type="paragraph" w:styleId="Footer">
    <w:name w:val="footer"/>
    <w:basedOn w:val="Normal"/>
    <w:link w:val="FooterChar"/>
    <w:uiPriority w:val="99"/>
    <w:rsid w:val="0056092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60926"/>
    <w:rPr>
      <w:rFonts w:cs="Times New Roman"/>
    </w:rPr>
  </w:style>
  <w:style w:type="paragraph" w:styleId="TOCHeading">
    <w:name w:val="TOC Heading"/>
    <w:basedOn w:val="Heading1"/>
    <w:next w:val="Normal"/>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TOC2">
    <w:name w:val="toc 2"/>
    <w:basedOn w:val="Normal"/>
    <w:next w:val="Normal"/>
    <w:autoRedefine/>
    <w:uiPriority w:val="99"/>
    <w:rsid w:val="00652D55"/>
    <w:pPr>
      <w:spacing w:after="100"/>
      <w:ind w:left="220"/>
    </w:pPr>
    <w:rPr>
      <w:lang w:eastAsia="en-US"/>
    </w:rPr>
  </w:style>
  <w:style w:type="paragraph" w:styleId="TOC1">
    <w:name w:val="toc 1"/>
    <w:basedOn w:val="Normal"/>
    <w:next w:val="Normal"/>
    <w:autoRedefine/>
    <w:uiPriority w:val="99"/>
    <w:rsid w:val="00652D55"/>
    <w:pPr>
      <w:spacing w:after="100"/>
    </w:pPr>
    <w:rPr>
      <w:lang w:eastAsia="en-US"/>
    </w:rPr>
  </w:style>
  <w:style w:type="paragraph" w:styleId="TOC3">
    <w:name w:val="toc 3"/>
    <w:basedOn w:val="Normal"/>
    <w:next w:val="Normal"/>
    <w:autoRedefine/>
    <w:uiPriority w:val="99"/>
    <w:semiHidden/>
    <w:rsid w:val="00652D55"/>
    <w:pPr>
      <w:spacing w:after="100"/>
      <w:ind w:left="440"/>
    </w:pPr>
    <w:rPr>
      <w:lang w:eastAsia="en-US"/>
    </w:rPr>
  </w:style>
  <w:style w:type="paragraph" w:styleId="BalloonText">
    <w:name w:val="Balloon Text"/>
    <w:basedOn w:val="Normal"/>
    <w:link w:val="BalloonTextChar"/>
    <w:uiPriority w:val="99"/>
    <w:semiHidden/>
    <w:rsid w:val="00652D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2D55"/>
    <w:rPr>
      <w:rFonts w:ascii="Tahoma" w:hAnsi="Tahoma" w:cs="Tahoma"/>
      <w:sz w:val="16"/>
      <w:szCs w:val="16"/>
    </w:rPr>
  </w:style>
  <w:style w:type="character" w:styleId="Hyperlink">
    <w:name w:val="Hyperlink"/>
    <w:basedOn w:val="DefaultParagraphFont"/>
    <w:uiPriority w:val="99"/>
    <w:rsid w:val="00652D5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pcenter.org/library/crimeprevention/volume_0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yperlink" Target="http://www.popcenter.org/guides/" TargetMode="External"/><Relationship Id="rId4" Type="http://schemas.openxmlformats.org/officeDocument/2006/relationships/footnotes" Target="footnotes.xml"/><Relationship Id="rId9" Type="http://schemas.openxmlformats.org/officeDocument/2006/relationships/hyperlink" Target="http://www.designagainstcrime.com/outputs/publ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30</Pages>
  <Words>10074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subject/>
  <dc:creator>navsteva</dc:creator>
  <cp:keywords/>
  <dc:description/>
  <cp:lastModifiedBy>Polaka</cp:lastModifiedBy>
  <cp:revision>10</cp:revision>
  <dcterms:created xsi:type="dcterms:W3CDTF">2013-11-07T10:04:00Z</dcterms:created>
  <dcterms:modified xsi:type="dcterms:W3CDTF">2014-05-05T07:41:00Z</dcterms:modified>
</cp:coreProperties>
</file>